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D0C" w:rsidRDefault="00C12C6B">
      <w:pPr>
        <w:spacing w:after="0" w:line="360" w:lineRule="exact"/>
        <w:ind w:right="-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Проект</w:t>
      </w:r>
    </w:p>
    <w:p w:rsidR="00504D0C" w:rsidRDefault="00504D0C">
      <w:pPr>
        <w:spacing w:after="0" w:line="360" w:lineRule="exact"/>
      </w:pPr>
    </w:p>
    <w:p w:rsidR="00504D0C" w:rsidRDefault="00504D0C">
      <w:pPr>
        <w:spacing w:after="0" w:line="360" w:lineRule="exact"/>
      </w:pPr>
    </w:p>
    <w:p w:rsidR="00504D0C" w:rsidRDefault="00504D0C">
      <w:pPr>
        <w:spacing w:after="0" w:line="360" w:lineRule="exact"/>
      </w:pPr>
    </w:p>
    <w:p w:rsidR="00504D0C" w:rsidRDefault="00504D0C">
      <w:pPr>
        <w:spacing w:after="0" w:line="360" w:lineRule="exact"/>
      </w:pPr>
    </w:p>
    <w:p w:rsidR="00504D0C" w:rsidRDefault="00504D0C">
      <w:pPr>
        <w:spacing w:after="0" w:line="360" w:lineRule="exact"/>
      </w:pPr>
    </w:p>
    <w:p w:rsidR="00504D0C" w:rsidRDefault="00C12C6B">
      <w:pPr>
        <w:pStyle w:val="ConsPlusTitle"/>
        <w:widowControl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504D0C" w:rsidRDefault="00C12C6B">
      <w:pPr>
        <w:pStyle w:val="ConsPlusTitle"/>
        <w:widowControl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04D0C" w:rsidRDefault="00C12C6B">
      <w:pPr>
        <w:pStyle w:val="ConsPlusTitle"/>
        <w:widowControl/>
        <w:spacing w:line="360" w:lineRule="exact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от _______   г.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/>
          <w:b w:val="0"/>
          <w:sz w:val="28"/>
        </w:rPr>
        <w:t xml:space="preserve"> ____</w:t>
      </w:r>
    </w:p>
    <w:p w:rsidR="00504D0C" w:rsidRDefault="00504D0C">
      <w:pPr>
        <w:pStyle w:val="ConsPlusTitle"/>
        <w:widowControl/>
        <w:spacing w:line="360" w:lineRule="exact"/>
        <w:jc w:val="center"/>
        <w:rPr>
          <w:rFonts w:ascii="Times New Roman" w:hAnsi="Times New Roman"/>
          <w:b w:val="0"/>
          <w:sz w:val="28"/>
        </w:rPr>
      </w:pPr>
    </w:p>
    <w:p w:rsidR="00504D0C" w:rsidRDefault="00C12C6B">
      <w:pPr>
        <w:pStyle w:val="ConsPlusTitle"/>
        <w:widowControl/>
        <w:spacing w:line="36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МОСКВА</w:t>
      </w:r>
    </w:p>
    <w:p w:rsidR="00504D0C" w:rsidRDefault="00504D0C">
      <w:pPr>
        <w:widowControl w:val="0"/>
        <w:spacing w:after="0" w:line="360" w:lineRule="exact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504D0C">
      <w:pPr>
        <w:widowControl w:val="0"/>
        <w:spacing w:after="0" w:line="36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504D0C" w:rsidRDefault="00504D0C">
      <w:pPr>
        <w:widowControl w:val="0"/>
        <w:spacing w:after="0" w:line="36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504D0C" w:rsidRDefault="00C12C6B" w:rsidP="001A041A">
      <w:pPr>
        <w:widowControl w:val="0"/>
        <w:spacing w:after="0" w:line="36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Об утверждении Правил маркировки </w:t>
      </w:r>
      <w:bookmarkStart w:id="0" w:name="_Hlk143620028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икры осетровых и икры лососевых (красной икры)</w:t>
      </w:r>
      <w:bookmarkEnd w:id="0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 средствами идентификации и особенностях внедрения государственной информационной системы мониторинга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br/>
        <w:t>за оборотом товаров, подлежащих обязательной маркир</w:t>
      </w:r>
      <w:r w:rsidR="001A04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овке средствами идентификации, </w:t>
      </w:r>
      <w:r w:rsidR="001A04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br/>
      </w:r>
      <w:bookmarkStart w:id="1" w:name="_GoBack"/>
      <w:bookmarkEnd w:id="1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в отношении </w:t>
      </w:r>
      <w:bookmarkStart w:id="2" w:name="_Hlk143610458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икры осетровых и икры лососевых (красной икры)</w:t>
      </w:r>
      <w:bookmarkEnd w:id="2"/>
    </w:p>
    <w:p w:rsidR="00504D0C" w:rsidRDefault="00504D0C">
      <w:pPr>
        <w:widowControl w:val="0"/>
        <w:spacing w:after="0" w:line="360" w:lineRule="exact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Правительство Российской Федерации постановляет: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1. Утвердить прилагаемые </w:t>
      </w:r>
      <w:hyperlink w:anchor="Par87" w:tooltip="ПРАВИЛ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Правила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маркировки </w:t>
      </w:r>
      <w:bookmarkStart w:id="3" w:name="_Hlk143610727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икры осетровых и икры лососевых (красной икры)</w:t>
      </w:r>
      <w:bookmarkEnd w:id="3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hyperlink r:id="rId8" w:tooltip="https://login.consultant.ru/link/?req=doc&amp;base=LAW&amp;n=439195&amp;date=15.06.2023&amp;dst=70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средствами идентификации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4" w:name="_Hlk146711425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2. Установить, что участники оборота </w:t>
      </w:r>
      <w:bookmarkStart w:id="5" w:name="_Hlk143620087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икры осетровых и икры лососевых (красной икры) (далее – икра)</w:t>
      </w:r>
      <w:bookmarkEnd w:id="5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в соответствии с </w:t>
      </w:r>
      <w:hyperlink w:anchor="Par87" w:tooltip="ПРАВИЛ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Правилами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утвержденными настоящим постановлением: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6" w:name="Par20"/>
      <w:bookmarkEnd w:id="6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подают в государственную информационную систему мониторинга за оборотом товаров, подлежащих обязательной маркировке средствами идентификации (далее – информационная система мониторинга), заявление на их регистрацию в информационной системе мониторинга начиная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1 апреля 2024 г, но не позднее 7 календарных дней со дня возникновения необходимости осуществления участником оборота икры деятельности, связанной с вводом в оборот и (или) оборотом, и (или) выводом из оборота икры, в отношении которой установлен запрет ввода в оборот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 (или) оборота, и (или) вывода из оборота икры без маркировки средствами идентификации (за исключением участников оборота икры, подпадающих под действие положений </w:t>
      </w:r>
      <w:hyperlink r:id="rId9" w:tooltip="https://login.consultant.ru/link/?req=doc&amp;base=LAW&amp;n=436792&amp;date=22.08.2023&amp;dst=551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пунктов 3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 </w:t>
      </w:r>
      <w:hyperlink r:id="rId10" w:tooltip="https://login.consultant.ru/link/?req=doc&amp;base=LAW&amp;n=436792&amp;date=22.08.2023&amp;dst=752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7 статьи 2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Федерального закона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«О применении контрольно-кассовой техники при осуществлении расчетов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в Российской Федерации» (далее – участники оборота икры в отдаленных или труднодоступных местностях).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При этом участники оборота икры в отдаленных или труднодоступных местностях осуществляют регистрацию в информационной системе мониторинга в течение 30 календарных дней со дня возникновения необходимости осуществления ими деятельности, связанной с вводом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оборот и (или) оборотом, и (или) выводом из оборота икры;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обеспечивают не позднее 15 календарных дней со дня регистрации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информационной системе мониторинга готовность собственных программно-аппаратных средств к информационному взаимодействию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информационной системой мониторинга и направляют оператору информационной системы мониторинга заявку на прохождение тестирования информационного взаимодействия в электронной форме;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для проведения работ по обеспечению готовности собственных программно-аппаратных средств к информационному взаимодействию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информационной системой мониторинга и для прохождения тестирования информационного взаимодействия в электронной форме после регистрации в информационной системе мониторинга направляют в электронной форме оператору информационной системы мониторинга заявку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на предоставление удаленного доступа к устройству регистрации эмиссии, размещенному в инфраструктуре информационной системы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проходят тестирование информационного взаимодействия собственных программно-аппаратных средств и информационной системы мониторинга в соответствии с порядком, размещенным на официальном сайте оператора информационной системы мониторинга в информационно-телекоммуникационной сети «Интернет», в отношении операций, связанных с маркировкой икры, ее вводом в оборот, оборотом и выводом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из оборота в соответствии с Правилами, утвержденными настоящим постановлением, не позднее 15 календарных дней со дня готовности собственных программно-аппаратных средств к информационному взаимодействию с информационной системой мониторинга и направления заявки в соответствии с подпунктом «б» настоящего пункта.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7" w:name="Par22"/>
      <w:bookmarkStart w:id="8" w:name="Par25"/>
      <w:bookmarkEnd w:id="7"/>
      <w:bookmarkEnd w:id="8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3. Установить, что: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участники оборота икры, относящейся к кодам единой Товарной номенклатуры внешнеэкономической деятельности Евразийского экономического союза (далее – товарная номенклатура) 1604 31 000 0,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1604 32 001 0, 0305 20 000 0, 0302 91 000 0, 0303 91 100 0, 0303 91 900 0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 кодам Общероссийского </w:t>
      </w: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классификатора продукции по видам экономической деятельности (далее – классификатор)</w:t>
      </w:r>
      <w:r w:rsidR="00E8666F"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10.20.26.111, </w:t>
      </w: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10.20.26.112, осуществляющие </w:t>
      </w:r>
      <w:r w:rsidRPr="003E2BA1">
        <w:rPr>
          <w:rFonts w:ascii="Times New Roman" w:eastAsiaTheme="minorEastAsia" w:hAnsi="Times New Roman" w:cs="Times New Roman"/>
          <w:bCs/>
          <w:sz w:val="28"/>
          <w:szCs w:val="28"/>
          <w:lang w:eastAsia="ru-RU"/>
          <w14:ligatures w14:val="none"/>
        </w:rPr>
        <w:t>ввод в оборот</w:t>
      </w: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икры, </w:t>
      </w:r>
      <w:r w:rsidRPr="003E2BA1">
        <w:rPr>
          <w:rFonts w:ascii="Times New Roman" w:eastAsiaTheme="minorEastAsia" w:hAnsi="Times New Roman" w:cs="Times New Roman"/>
          <w:bCs/>
          <w:sz w:val="28"/>
          <w:szCs w:val="28"/>
          <w:lang w:eastAsia="ru-RU"/>
          <w14:ligatures w14:val="none"/>
        </w:rPr>
        <w:t>наносят</w:t>
      </w: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средства идентификации на икру </w:t>
      </w:r>
      <w:r w:rsidRPr="003E2BA1">
        <w:rPr>
          <w:rFonts w:ascii="Times New Roman" w:eastAsiaTheme="minorEastAsia" w:hAnsi="Times New Roman" w:cs="Times New Roman"/>
          <w:bCs/>
          <w:sz w:val="28"/>
          <w:szCs w:val="28"/>
          <w:lang w:eastAsia="ru-RU"/>
          <w14:ligatures w14:val="none"/>
        </w:rPr>
        <w:t>и представляют</w:t>
      </w: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в информационную систему мониторинга </w:t>
      </w:r>
      <w:r w:rsidRPr="003E2BA1">
        <w:rPr>
          <w:rFonts w:ascii="Times New Roman" w:eastAsiaTheme="minorEastAsia" w:hAnsi="Times New Roman" w:cs="Times New Roman"/>
          <w:bCs/>
          <w:sz w:val="28"/>
          <w:szCs w:val="28"/>
          <w:lang w:eastAsia="ru-RU"/>
          <w14:ligatures w14:val="none"/>
        </w:rPr>
        <w:t>сведения</w:t>
      </w: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о нанесении средств идентификации 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вводе в оборот икры в соответствии с </w:t>
      </w:r>
      <w:hyperlink w:anchor="Par87" w:tooltip="ПРАВИЛ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Правилами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утвержденными настоящим постановлением, с 1 мая 2024 г.;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</w:t>
      </w:r>
      <w:bookmarkStart w:id="9" w:name="_Hlk146721340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участники оборота икры, осуществляющие </w:t>
      </w:r>
      <w:bookmarkEnd w:id="9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вывод из оборота икры (как при выводе из оборота при осуществлении расчетов с применением контрольно-кассовой техники, так и иными способами) </w:t>
      </w:r>
      <w:bookmarkStart w:id="10" w:name="_Hlk146721604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представляют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сведения о выводе из оборота икры в соответствии с Правилами, утвержденными настоящим постановлением, с 1 апреля 2025 г.;</w:t>
      </w:r>
      <w:bookmarkEnd w:id="10"/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участники оборота икры, осуществляющие оборот икры, представляют в информационную систему мониторинга сведения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об обороте икры в соответствии с Правилами, утвержденными настоящим постановлением, с 1 апреля 2025 г.;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участники оборота икры вправе наносить средства идентификации на икру и представлять в информационную систему мониторинга сведения о нанесении средств идентификации, вводе в оборот, обороте и выводе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из оборота икры в соответствии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с </w:t>
      </w:r>
      <w:hyperlink w:anchor="Par87" w:tooltip="ПРАВИЛ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Правилами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утвержден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ными настоящим постановлением,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 1 апреля 2024 г..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4. Установить, что на территории Российской Федерации ввод в оборот конкретных видов икры без нанесения на н</w:t>
      </w:r>
      <w:r w:rsidR="00DF6DC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 идентификации и представления в информационную систему мониторинга сведений о маркировке икры средствами идентификации допускается до 1 мая 2024 г.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До 31 мая 2024 г. допускается выпуск таможенными органами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для внутреннего потребления или реимпорта немаркированн</w:t>
      </w:r>
      <w:r w:rsidR="00E428A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икры, приобретенн</w:t>
      </w:r>
      <w:r w:rsidR="00DF6DC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ой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ранее 1 мая 2024 г.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При наличии по состоянию на 1 мая 2024 г. на территории Российской Федерации нереализованных икры, произведенных или ввезенных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на территорию Российской Федерации до указанной даты, реализация икры без маркировки средствами идентификации допускается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окончания срока годности этих икры.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5. Регистрация в информационной системе, используемой в целях обеспечения проведения эксперимента в соответствии с </w:t>
      </w:r>
      <w:hyperlink r:id="rId11" w:tooltip="https://login.consultant.ru/link/?req=doc&amp;base=LAW&amp;n=349407&amp;date=15.06.2023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постановлением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Правительства Российской Федерации от 14 апреля 2023 г. № 598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«О проведении на территории Российской Федерации эксперимента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по маркировке средствами идентификации икры осетровых и икры лососевых (красная икра), упакованных в потребительскую упаковку» (далее – эксперимент), юридических лиц и индивидуальных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предпринимателей, которые по состоянию на 31 марта 2024 г. являлись участниками эксперимента, приравнивается к регистрации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информационной системе мониторинга в соответствии с </w:t>
      </w:r>
      <w:hyperlink w:anchor="Par20" w:tooltip="а) осуществляют свою регистрацию в государственной информационной системе мониторинга за оборотом товаров, подлежащих обязательной маркировке средствами идентификации (далее - информационная система мониторинга), со дня вступления в силу настоящего постановлен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подпунктом «а» пункта 2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настоящего постановления.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случае если сведения, представленные в рамках эксперимента участниками оборота икры в информационную систему, в которой осуществляется информационное обеспечение проведения эксперимента, не отвечают требованиям </w:t>
      </w:r>
      <w:hyperlink w:anchor="Par87" w:tooltip="ПРАВИЛ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Правил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утвержденных настоящим постановлением, участники оборота икры представляют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недостающие и (или) актуальные сведения по 1 мая 2024 г. (включительно).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6. Установить, что оператор информационной системы мониторинга обеспечивает: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предоставление участникам оборота икры удаленного доступа к устройствам ре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гистрации эмиссии, размещенным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инфраструктуре информационной системы мониторинга, на условиях, предусмотренных </w:t>
      </w:r>
      <w:hyperlink w:anchor="Par87" w:tooltip="ПРАВИЛ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Правилами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утвержденными настоящим постановлением, в срок не позднее 30 календарных дней со дня получения от участников оборота икры, зарегистрированных в информационной системе мониторинга, заявки в электронной форме на предоставление удаленного доступа к устройству регистрации эмиссии;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организацию тестирования информационного взаимодействия программно-аппаратных средств участников оборота икры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 информационной системы мониторинга в срок не позднее 30 календарных дней со дня получения от участников оборота икры, зарегистрированных в информационной системе мониторинга, уведомления о готовности к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информационному взаимодействию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 информационной системой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7. Действие настоящего постановления не распространяется на икру, на которые в соответствии с </w:t>
      </w:r>
      <w:hyperlink w:anchor="Par87" w:tooltip="ПРАВИЛА" w:history="1">
        <w:r>
          <w:rPr>
            <w:rFonts w:ascii="Times New Roman" w:eastAsiaTheme="minorEastAsia" w:hAnsi="Times New Roman" w:cs="Times New Roman"/>
            <w:sz w:val="28"/>
            <w:szCs w:val="28"/>
            <w:highlight w:val="white"/>
            <w:lang w:eastAsia="ru-RU"/>
            <w14:ligatures w14:val="none"/>
          </w:rPr>
          <w:t>Правилами</w:t>
        </w:r>
      </w:hyperlink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, утвержденными настоящим постановлением, и международными договорами Российской Федерации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>не распространяются требования об обязательной маркировке средствами идентификации.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8. Установить,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что с 1 мая 2024 г., предоставление участнику оборота икры кодов маркировки, необходимых для формирования средств идентификации, осуществляется оператором информационной системы мониторинга на платной основе в соответствии с </w:t>
      </w:r>
      <w:hyperlink w:anchor="Par87" w:tooltip="ПРАВИЛ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Правилами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утвержденными настоящим постановлением.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По решению участника оборота икры предоставление ему кодов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маркировки, необходимых для формирования средств идентификации,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может осуществляться оператором информационной системы мониторинга до </w:t>
      </w:r>
      <w:bookmarkStart w:id="11" w:name="_Hlk146718995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30 апреля 2024 г. (включительно)</w:t>
      </w:r>
      <w:bookmarkEnd w:id="11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. Такие коды маркировки предоставляются оператором информационной системы мониторинга бесплатно. При этом участник оборота </w:t>
      </w:r>
      <w:r w:rsidR="00E428A2"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икры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, получивший бесплатные коды маркировки, обеспечивает их преобразование в средства идентификации и представляет в информационную систему мониторинга отчет о нанесении средств идентификации и сведения о вводе в оборот икры до 30 апреля 2024 г. (включительно). Оператор информационной системы мониторинга вносит в информационную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систему мониторинга информацию о нанесении средств идентификации, указанную участником оборота икры в отчете о нанесении средств идентификации, после получения указанного отчета. Такая услуга признается оказанной оператором информационной системы мониторинга в момент внесения оператором информационной системы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информации о нанесении средств идентификации, указанной участником оборота икры в отчете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 нанесении средств идентификации.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случае если участник оборота икры, получивший бесплатные коды маркировки, не обеспечил их преобразование в средства идентификации и не представил в информационную систему мониторинга отчет о нанесении средств идентификации и сведения о вводе в оборот икры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до 30 апреля 2024 г. (включительно), такие коды маркировки оплачиваются участником оборота </w:t>
      </w:r>
      <w:r w:rsidR="00E428A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икры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или аннулируются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соответствии с </w:t>
      </w:r>
      <w:hyperlink w:anchor="Par87" w:tooltip="ПРАВИЛ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Правилами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утвержденными настоящим постановлением.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9. Настоящее постановление вступает в силу с 1 апреля 2024 г.</w:t>
      </w:r>
      <w:bookmarkEnd w:id="4"/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3E2BA1" w:rsidRDefault="003E2BA1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spacing w:after="0" w:line="360" w:lineRule="exact"/>
        <w:ind w:right="-2"/>
        <w:rPr>
          <w:rFonts w:ascii="Times New Roman" w:hAnsi="Times New Roman"/>
          <w:sz w:val="28"/>
          <w:szCs w:val="28"/>
        </w:rPr>
      </w:pPr>
      <w:bookmarkStart w:id="12" w:name="_Hlk516675175"/>
      <w:r>
        <w:rPr>
          <w:rFonts w:ascii="Times New Roman" w:hAnsi="Times New Roman"/>
          <w:sz w:val="28"/>
          <w:szCs w:val="28"/>
        </w:rPr>
        <w:t>Председатель Правительства</w:t>
      </w:r>
    </w:p>
    <w:p w:rsidR="001D4D81" w:rsidRDefault="00C12C6B" w:rsidP="001D4D81">
      <w:pPr>
        <w:tabs>
          <w:tab w:val="left" w:pos="7371"/>
        </w:tabs>
        <w:spacing w:after="0" w:line="360" w:lineRule="exact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Российской Федерации</w:t>
      </w:r>
      <w:r>
        <w:rPr>
          <w:rFonts w:ascii="Times New Roman" w:hAnsi="Times New Roman"/>
          <w:sz w:val="28"/>
          <w:szCs w:val="28"/>
        </w:rPr>
        <w:tab/>
        <w:t>М. Мишустин</w:t>
      </w:r>
      <w:bookmarkEnd w:id="12"/>
    </w:p>
    <w:p w:rsidR="001D4D81" w:rsidRDefault="001D4D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04D0C" w:rsidRDefault="00504D0C" w:rsidP="001D4D81">
      <w:pPr>
        <w:tabs>
          <w:tab w:val="left" w:pos="7371"/>
        </w:tabs>
        <w:spacing w:after="0" w:line="360" w:lineRule="exact"/>
        <w:ind w:right="-2"/>
        <w:rPr>
          <w:rFonts w:ascii="Times New Roman" w:hAnsi="Times New Roman" w:cs="Times New Roman"/>
          <w:sz w:val="28"/>
          <w:szCs w:val="28"/>
        </w:rPr>
        <w:sectPr w:rsidR="00504D0C" w:rsidSect="001D4D81">
          <w:headerReference w:type="default" r:id="rId12"/>
          <w:pgSz w:w="11906" w:h="16838"/>
          <w:pgMar w:top="1158" w:right="1418" w:bottom="1418" w:left="1418" w:header="624" w:footer="0" w:gutter="0"/>
          <w:cols w:space="720"/>
          <w:titlePg/>
          <w:docGrid w:linePitch="360"/>
        </w:sectPr>
      </w:pPr>
    </w:p>
    <w:p w:rsidR="00504D0C" w:rsidRDefault="00C12C6B">
      <w:pPr>
        <w:spacing w:after="0" w:line="36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504D0C" w:rsidRDefault="00C12C6B">
      <w:pPr>
        <w:spacing w:after="0" w:line="36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504D0C" w:rsidRDefault="00C12C6B">
      <w:pPr>
        <w:spacing w:after="0" w:line="36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504D0C" w:rsidRDefault="00C12C6B">
      <w:pPr>
        <w:spacing w:after="0" w:line="36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                    №</w:t>
      </w:r>
    </w:p>
    <w:p w:rsidR="00504D0C" w:rsidRDefault="00504D0C">
      <w:pPr>
        <w:widowControl w:val="0"/>
        <w:spacing w:after="0" w:line="360" w:lineRule="exact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13" w:name="Par87"/>
      <w:bookmarkEnd w:id="13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Правила маркировки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br/>
        <w:t xml:space="preserve"> икры осетровых и икры лососевых (красной икры)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br/>
        <w:t>средствами идентификации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I. Общие положения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Pr="003A20A1" w:rsidRDefault="00C12C6B" w:rsidP="00E8666F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1. Настоящие Правила определяют порядок маркировки икры осетровых и икры лососевых (красной икры) (далее – икры), подлежащей обязательной маркировке средствами идентификации, требования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к участникам оборота икры, порядок информационного обмена участников оборота икры с государственной информационной системой мониторинга за оборотом товаров, подлежащих обязательной маркировке средствами идентификации (далее – информационная система мониторинга), характеристики средства идентификации, а также порядок представления участниками оборота икры сведений в информационную систему мониторинга о вводе в оборот, обороте и выводе из оборота икры.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Для целей настоящих Правил сокращения «икра» и «товар» имеют идентичное значение.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14" w:name="Par97"/>
      <w:bookmarkEnd w:id="14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2. Понятия, используемые в настоящих Правилах, означают следующее:</w:t>
      </w:r>
    </w:p>
    <w:p w:rsidR="00504D0C" w:rsidRDefault="00C12C6B" w:rsidP="001D4D81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«агрегирование» – процесс объединения упаковок товаров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транспортную, или объединения упаковок товаров в групповую упаковку, или в набор, и (или) в транспортную упаковку, либо  групповых упаковок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транспортную упаковку или наборов в транспортную упаковку, </w:t>
      </w:r>
      <w:r w:rsidR="001D4D8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либо транспортных упаковок в транспортную упаковку более </w:t>
      </w:r>
      <w:r w:rsidR="001D4D8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высокого уровня вложенности с сохранением информации о взаимосвязи кодов идентификации каждой вложенной единицы товара в упаковке </w:t>
      </w:r>
      <w:r w:rsidR="001D4D8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с кодом идентификации создаваемых групповой упаковки </w:t>
      </w:r>
      <w:r w:rsidR="001D4D8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 (или) транспортной упаковки или с кодом идентификации создаваемых</w:t>
      </w:r>
      <w:r w:rsidR="001D4D8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набора и (или) транспортной упаковки, о взаимосвязи кодов идентификации каждой вложенной групповой упаковки с кодом идентификации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создаваемой транспортной упаковки или кодов идентификации каждого вложенного набора с кодом идентификации создаваемой транспортной упаковки, а также о взаимосвязи кодов идентификации каждой вложенной транспортной упаковки с кодом идентификации создаваемой транспортной упаковки более высокого уровня вложенности и нанесением соответствующего средства идентификации на групповую упаковку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или набор или кода идентификации транспортной упаковки в целях обеспечения прослеживаемости движения товаров по товаропроводящей цепи без необходимости вскрытия создаваемых групповой упаковки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(или) транспортной упаковки либо набора и (или) транспортной упаковки;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«агрегированный таможенный код» – уникальная последовательность символов для каждой отдельной совокупности товаров, представляющая собой объединение кодов идентификации каждого товара, в том числе кодов идентификации упаковки, объединяющей товары в процессе агрегирования, формируемая оператором информационной системы мониторинга для целей идентификации товаров в соответствии с настоящими Правилами, используемая участником оборота товаров при таможенном декларировании товаров. При этом не допускается объединение кодов идентификации товаров, часть которых уже включена в код идентификации транспортной (групповой) упаковки либо в иной агрегированный таможенный код;</w:t>
      </w:r>
    </w:p>
    <w:p w:rsidR="00504D0C" w:rsidRDefault="00C12C6B">
      <w:pPr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средства идентификации» – оценка качества преобразования кода маркировки в средство идентификации и его нанесения на предмет соответствия его структуры требованиям настоящих Правил;</w:t>
      </w:r>
    </w:p>
    <w:p w:rsidR="00504D0C" w:rsidRDefault="00C12C6B">
      <w:pPr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«ввод товаров в оборот»: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при производстве товаров на территории Российской Федерации (в том числе в случаях контрактного производства),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включая случаи изготовления товаров из иностранного сырья, помещенного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под таможенную процедуру свободной таможенной зоны или под таможенную процедуру свободного склада, – направление участником оборота товаров в информационную систему мониторинга уведомления о первичной возмездной или безвозмездной передаче товаров от производителя новому собственнику либо иному лицу в целях их отчуждения такому лицу или последующей реализации (продажи, в том числе розничной), которая делает товары доступными для распространения и (или) использования, или направление в информационную систему мониторинга уведомления о вводе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оборот производителем или сторонним производителем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с представлением в информационную систему мониторинга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соответствии с пунктом 72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при производстве товаров вне территории Российской Федерации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(за исключением товаров, ввозимых из государств – членов Евразийского экономического союза) – выпуск таможенными органами товаров, ввозимых (ввезенных) в Российскую Федерацию, в соответствии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таможенными процедурами выпуска для внутреннего потребления или реимпорта и направление участником оборота товаров в информационную систему мониторинга уведомления о вводе товаров в оборот в соответствии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пунктом 74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при производстве товаров вне территории Российской Федерации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отношении товаров, ввозимых из государств – членов Евразийского экономического союза в рамках трансграничной торговли на таможенной территории Евразийского экономического союза, – ввоз</w:t>
      </w:r>
      <w:r w:rsidR="0033420A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товаров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в Российскую Федерацию участником оборота товаров и направление в информационную систему мониторинга участником оборота товаров уведомления о вводе товаров в оборот с представлением в информационную систему мониторинга сведений в соответствии с </w:t>
      </w:r>
      <w:r w:rsidRPr="004D56B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пунктом </w:t>
      </w:r>
      <w:r w:rsidR="001E4BE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82</w:t>
      </w:r>
      <w:r w:rsidRPr="004D56B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реализация (продажа) товаров участником оборота товаров по сделке, не содержащей сведений, составляющих государственную тайну, товаров, ранее приобретенных по сделке, сведения о которых составляют государственную тайну,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 направление в информационную систему мониторинга участником оборота товаров уведомления о вводе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оборот в соответствии с </w:t>
      </w:r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пунктом 116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«вывод товаров из оборота»: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реализация (продажа) или иная передача маркированных средствами идентификации товаров физическому лицу для личного потребления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на основании договоров, предусматривающих переход права собственности на товары, в том числе розничная реализация, безвозмездная передача, уступка прав, отступное или новация;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реализация (продажа) товаров юридическим лицам, аккредитованным филиалам иностранного юридического лица в Российской Федерации (далее – филиалы иностранного юридического лица) и физическим лицам, зарегистрированным в качестве индивидуального предпринимателя (далее – индивидуальный предприниматель), в целях, не связанных с последующей реализацией (продажей) таких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изъятие (конфискация), утилизация, </w:t>
      </w:r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переработка</w:t>
      </w:r>
      <w:r w:rsidRPr="00E8666F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уничтожение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или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lastRenderedPageBreak/>
        <w:t>безвозвратная утрата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реализация (продажа) маркированных средствами идентификации товаров за пределы Российской Федерации;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реализация (продажа) товаров по сделке, сведения о которой составляют государственную тайну;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реализация (продажа) товаров путем их продажи по образцам или дистанционным способом при отгрузке товаров со склада хранения для доставки потребителю;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использование товаров в целях, не связанных с их последующей реализацией (продажей);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предложение к реализации (продаже) товаров посредством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вендингового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автомата или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постамата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при отгрузке товаров со склада хранения для доставки до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вендингового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автомата или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постамата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реализация товаров юридическим лицам, индивидуальным предпринимателям, или аккредитованным филиалам иностранных юридических лиц в Российской Федерации, расположенным в отдаленных или труднодоступных местностях, в соответствии с Федеральным </w:t>
      </w:r>
      <w:hyperlink r:id="rId13" w:tooltip="https://login.consultant.ru/link/?req=doc&amp;base=LAW&amp;n=436401&amp;date=15.06.2023&amp;dst=551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законом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«О применении контрольно-кассовой техники при осуществлении расчетов в Российской Федерации»;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«групповая упаковка» – упаковка, маркированная средством идентификации, объединяющая определенное количество товаров с одним кодом товара, маркированных средствами идентификации, которая может быть расформирована или реализована потребителю в неизменном виде;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«импортер» – юридическое лицо, филиал иностранного юридического лица или индивидуальный предприниматель, осуществляющие ввоз товаров в Российскую Федерацию, за исключением случаев транзитного перемещения таких товаров через территорию Российской Федерации;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«индивидуальный серийный номер» – последовательность символов, уникально идентифицирующая единицу товара (товар в упаковке, или групповая упаковка, или набор) на основании кода товара;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«интерфейс электронного взаимодействия» – совокупность средств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правил, обеспечивающих взаимодействие программно-аппаратных средств участников оборота товаров и информационной системы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«информационная система ветеринарии» – Федеральная государственная информационная система в области ветеринарии;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«исправленный универсальный передаточный документ» – электронный первичный документ об отгрузке товаров (о выполнении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работ, об оказании услуг), о передаче имущественных прав, создаваемый участниками оборота товаров при исправлении ранее составленного участниками оборота товаров документа, содержавшего ошибки;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«код идентификации групповой упаковки» – последовательность символов, представляющая собой уникальный номер групповой упаковки, формируемая для целей идентификации товаров в групповой упаковке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соответствии с требованиями, предусмотренными разделом V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«код идентификации набора» – последовательность символов, представляющая собой уникальный номер экземпляра набора, формируемая для целей идентификации набора в порядке, предусмотренном разделом V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«код идентификации транспортной упаковки» – последовательность символов, представляющая собой уникальный номер транспортной упаковки, формируемая в соответствии с разделом V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«контрактное производство» – производство товаров сторонним производителем товаров на основании договора с участником оборота товаров с использованием товарного знака, зарегистрированного на такого участника оборота товаров (правообладателя товарного знака), либо товарного знака третьего лица, в отношении которого участник оборота товаров обладает правом использования;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«маркированные товары» – товары, на которые нанесены средства идентификации с соблюдением требований настоящих Правил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достоверные сведения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информационной системе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«маркировка товаров» – нанесение в соответствии с настоящими Правилами средств идентификации на упаковку товаров, в том числе посредством нанесения на такую упаковку этикетки, содержащей средство идентификации; </w:t>
      </w:r>
    </w:p>
    <w:p w:rsidR="00504D0C" w:rsidRDefault="00C12C6B" w:rsidP="00622320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«набор» – совокупность товаров </w:t>
      </w:r>
      <w:bookmarkStart w:id="15" w:name="_Hlk149728100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каждый из которых, подлежащий обязательной маркировке средствами идентификации, имеет код идентификации, </w:t>
      </w:r>
      <w:bookmarkEnd w:id="15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формируемая участниками оборота товаров на любом этапе, им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еющая код идентификации набора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 подлежащая реализации (продаже) потребителю;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«оператор информационной системы мониторинга» – юридическое лицо, зарегистрированное на территории Российской Федерации,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осуществляющее создание, развитие, модернизацию и эксплуатацию информационной системы мониторинга, обеспечение ее бесперебойного функционирования, а также прием, хранение и обработку сведений;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«оператор национальной информационной системы маркировки» – компетентные (уполномоченные) органы государств – членов Евразийского экономического союза, к которым относятся органы исполнительной власти государств – членов Евразийского экономического союза, уполномоченные в соответствии с законодательством каждого из этих государств обеспечивать контроль за оборотом товаров, и (или) межведомственную координацию деятельности органов исполнительной власти государств – членов Евразийского экономического союза по контролю за оборотом товаров, и (или) функционирование национального компонента информационной системы маркировки товаров средствами идентификации, и (или) координацию деятельности по обеспечению его функционирования, а также частные операторы, уполномоченные указанными компетентными (уполномоченными) органами государств – членов Евразийского экономического союза;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«подсистема национального каталога маркированных товаров» – подсистема информационной системы мониторинга, использующаяся для каталогизации и хранения информации о маркированных товарах и являющаяся единым источником кода товара;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«предложение товаров для реализации (продажи)» – предоставление продавцом покупателю товаров (образцов товаров) для непосредственного ознакомления, в том числе путем выставления их в месте реализации (продажи). Не является предложением к реализации (продаже) предоставление продавцом покупателю описания товара при продаже дистанционным способом, которое содержится в каталогах, проспектах, буклетах либо представляется на фотоснимках или с использованием сетей почтовой связи, сетей электросвязи, в том числе в информационно-телекоммуникационной сети «Интернет» (далее – сеть «Интернет»), а также сетей связи для трансляции телеканалов и (или) радиоканалов, или иными способами, исключающими возможность непосредственного ознакомления покупателя с товаром либо образцом товара при заключении договора купли-продажи;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«производитель» – юридическое лицо, или филиал иностранного юридического лица, или индивидуальный предприниматель, являющиеся налоговыми резидентами Российской Федерации, которые осуществляют на территории Российской Федерации производство и (или) упаковывание 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реализацию (продажу)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«протокол передачи данных» – формализованный набор требований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к структуре пакетов информации и алгоритму обмена пакетами информации между устройствами сети передачи данных;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«сервис-провайдер» – юридическое лицо, осуществляющее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по поручению участника оборота товаров преобразование кода маркировки в средство идентификации и (или) нанесение средства идентификации на упаковку, и (или) групповую упаковку, и (или) набор, и (или) на этикетку;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«стикер» – дополнительная наклейка, наносимая на упаковку товара, содержащая средство идентификации, прикрепляемая непосредственно к упаковке способом, не допускающим его отделения от упаковки без повреждения.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«средство идентификации» – код маркировки в машиночитаемой форме, представленный в виде штрихового кода, формируемый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соответствии с разделами V и VI настоящих Правил, для нанесения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на упаковку, и (или) групповую упаковку, и (или) набор, и (или) на этикетку и (или) на стикер;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«статус кода идентификации, кода идентификации групповой упаковки, кода идентификации набора, кода идентификации транспортной упаковки, агрегированного таможенного кода» – определяемое в информационной системе мониторинга состояние кода идентификации, кода идентификации групповой упаковки, кода идентификации набора, кода идентификации транспортной упаковки, агрегированного таможенного кода, которое изменяется в рамках процессов, предусмотренных настоящими Правилами, возможные статусы которых предусмотрены пунктом 5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«сторонний производитель товаров» – юридическое лицо или индивидуальный предприниматель, или аккредитованный филиал иностранного юридического лица в Российской Федерации, являющиеся налоговыми резидентами Российской Федерации, которые осуществляют производство и (или) упаковывание (с возможностью ввода товара в оборот) и передачу товара в рамках контрактного производства;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«товары» – икра осетровых и икра лососевых (красная икра), </w:t>
      </w:r>
      <w:bookmarkStart w:id="16" w:name="undefine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относящаяся к коду единой Товарной номенклатуры внешнеэкономической деятельности Евразийского экономического союза (далее – товарная номенклатура) 1604 31 000 0, 1604 32 001 0, 0305 20 000 0, 0302 91 000 0, 0303 91 100 0, 0303 91 900 0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кодам Общероссийского классификатора продукции по видам экономической деятельности (далее – классификатор) </w:t>
      </w:r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110.20.26.111, 10.20.26.112</w:t>
      </w:r>
      <w:bookmarkEnd w:id="16"/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упаковках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«транспортная упаковка» – упаковка, объединяющая товары, используемая для хранения и транспортировки товаров в целях их защиты от повреждений при перемещении и образующая самостоятельную транспортную единицу. Транспортная упаковка может включать в себя транспортные упаковки меньшего размера (объема). При этом упаковка, признается транспортной упаковкой первого уровня, а последующие транспортные упаковки разной степени вложенности, начиная с упаковок, содержащих исключительно транспортные упаковки первого уровня, признаются транспортными упаковками последующего (второго, третьего и т.д.) уровня;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«уведомление о вводе товаров в оборот» – электронный документ, формируемый участником оборота товаров в информационной системе мониторинга и содержащий сведения, указанные в пунктах 72, 74, 82</w:t>
      </w:r>
      <w:r w:rsidR="00622320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«универсальный корректировочный документ» – электронный документ, подтверждающий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формат которого утверждается федеральным органом исполнительной власти, уполномоченным по контролю и надзору в области налогов и сборов;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«универсальный передаточный документ» – электронный первичный документ об отгрузке товаров (о выполнении работ, об оказании услуг),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о передаче имущественных прав, формат которого утверждается федеральным органом исполнительной власти, уполномоченным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по контролю и надзору в области налогов и сборов;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«участники оборота товаров» – юридические лица, индивидуальные предприниматели и аккредитованные филиалы иностранных юридических лиц в Российской Федерации, являющиеся налоговыми резидентами Российской Федерации, осуществляющие ввод товаров в оборот, и (или) оборот, и (или) вывод из оборота товаров, за исключением юридических лиц, индивидуальных предпринимателей и аккредитованных филиалов иностранных юридических лиц в Российской Федерации: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ab/>
        <w:t xml:space="preserve">оказывающих при продаже товаров по образцам или дистанционным способом услуги почтовой связи в отношении почтовых отправлений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наложенным платежом, либо услуги доставки товаров потребителям, либо выступающих платежными агентами,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не осуществляющими оборот товаров (исключение не относится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к юридическим лицам, аккредитованным филиалам иностранных юридических лиц в Российской Федерации и индивидуальным предпринимателям, в том числе являющимся владельцами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агрегаторов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информации о товарах (услугах), при оказании ими в отношении одной единицы товара комплекса услуг по складскому хранению, комплектации и (или) упаковке, в том числе с привлечением третьих лиц);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приобретающих либо продающих (реализующих) товары по сделке, сведения о которой составляют государственную тайну (кроме лиц, осуществляющих вывод товар из оборота по таким сделкам);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приобретающих товары для использования в целях, не связанных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ее последующей реализацией (продажей) (кроме случаев приобретения товаров предприятиями общественного питания и случаев приобретения товаров государственными, муниципальными учреждениями в рамках исполнения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и муниципальных нужд» (далее – Закон «О контрактной системе»).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Иные понятия, используемые в настоящих Правилах, применяются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 xml:space="preserve">в значениях, определенных законодательством Российской Федерации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>в сфере обязательной маркировки товаров средствами идентификации.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3. Действие настоящих Правил помимо случаев, предусмотренн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ых </w:t>
      </w:r>
      <w:hyperlink r:id="rId14" w:tooltip="https://login.consultant.ru/link/?req=doc&amp;base=LAW&amp;n=432829&amp;date=15.06.2023&amp;dst=100028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пунктом 3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Правил маркировки товаров, подлежащих обязательной маркировке средствами идентификации, утвержденных постановлением Правительства Российской Федерации от 26 апреля 2019 г. № 515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«О системе маркировки товаров средствами идентификации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прослеживаемости движения товаров» (далее – Правила маркировки товаров), не распространяется на: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товары, помещаемые под таможенные процедуры в целях их вывоза за пределы таможенной территории Евразийского экономического союза;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товары, ввозимые в Российскую Федерацию или произведенные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на территории Российской Федерации участниками оборота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качестве рекламных, маркетинговых образцов, не предназначенных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для реализации (продажи);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товары, приобретенные по сделке, сведения о которой составляют государственную тайну, при их транспортировке участником такой сделки по территории Российской Федерации;</w:t>
      </w:r>
    </w:p>
    <w:p w:rsidR="002D61CB" w:rsidRDefault="002D61C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</w:t>
      </w:r>
      <w:r w:rsidRPr="002D61C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товары, упакованные в организациях розничной торговли в присутствии потребителя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4. Оператор информационной системы мониторинга вправе обеспечивать кодами маркировки операторов национальных информационных систем маркировки. Коды маркировки должны использоваться участниками оборота товаров государств – членов Евразийского экономического союза для маркировки средствами идентификации товаров, ввозимых в Российскую Федерацию.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Получение кодов маркировки операторами национальных информационных систем маркировки осуществляется путем обмена сведениями с оператором информационной системы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порядке, установленном решением Коллегии Евразийской экономической комиссии от 13 июля 2022 г. № 100 «О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«Обеспечение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части, касающейся обмена све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дениями о товарах, подлежащих маркировке средствами идентификации и отличных от товаров, классифицируемых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>в товарной позиции «Предметы одежды, принадлежности к одежде и прочие изделия, из натурального меха».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целях получения кодов маркировки операторы национальных информационных систем маркировки заключают с оператором информационной системы мониторинга договор об оказании услуг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по предоставлению кодов маркировки.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17" w:name="Par170"/>
      <w:bookmarkStart w:id="18" w:name="Par184"/>
      <w:bookmarkEnd w:id="17"/>
      <w:bookmarkEnd w:id="18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5. В информационной системе мониторинга возможны следующие статусы кода идентификации, кода идентификации групповой упаковки, кода идентификации набора, кода идентификации транспортной упаковки, агрегированного таможенного кода: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для кода идентификации, кода идентификации групповой упаковки, кода идентификации набора: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«эмитирован» – код идентификации в составе кода маркировки предоставлен оператором информационной системы мониторинга участнику оборота товаров в целях маркировки товаров средствами идентификации, соответствующий товар не введен в оборот;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«в обороте» – код идентификации в составе кода маркировки предоставлен оператором информационной системы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участнику оборота товаров, соответствующий товар маркирован средствами идентификации, введен в оборот и находится в обороте.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Для кода идентификации товара, произведенного вне территории Российской Федерации (за исключением товаров, ввозимых из государств – членов Евразийского экономического союза), статус «в обороте» устанавливается после выпуска таможенными органами товаров, ввозимых (ввезенных) в Российскую Федерацию и помещенных под таможенные процедуры выпуска для внутреннего потребления или реимпорта,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 представления участником оборота товаров в информационную систему мониторинга сведений в соответствии с пунктом </w:t>
      </w:r>
      <w:r w:rsidR="001E4BE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74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«выбыл» – код идентификации в составе кода маркировки выбыл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из оборота, соответствующий товар выведен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для кода идентификации транспортной упаковки, агрегированного таможенного кода: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«сформирован» – присваивается автоматически после подачи сведений участником оборота товаров с описанным составом кода идентификации транспортной упаковки, агрегированным таможенным кодом;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«расформирован» – присваивается автоматически в процессе полного расформирования состава транспортной упаковки, агрегированного таможенного кода.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6. Маркировка товаров средствами идентификации осуществляется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учетом требований к безопасности товаров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.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19" w:name="Par195"/>
      <w:bookmarkEnd w:id="19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II. Требования к участникам оборота товаров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br/>
        <w:t>и порядок их регистрации в информационной системе мониторинга. Требования к сервис-провайдерам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bookmarkStart w:id="20" w:name="Par199"/>
      <w:bookmarkEnd w:id="20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7. Участники оборота товаров должны: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а) владеть квалифицированным сертификатом ключа проверки электронной подписи, соответствующим ключу электронной подписи, позволяющему создавать усиленную квалифицированную электронную подпись (далее – усиленная электронная подпись);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б) иметь программно-аппаратный комплекс, обладающий возможностью формир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ования усиленной электронной подписи, а также обмена необходимыми электронными документами с информационной системой мониторинга (в том числе посредством личного кабинета);</w:t>
      </w:r>
    </w:p>
    <w:p w:rsidR="00504D0C" w:rsidRDefault="00C12C6B">
      <w:pPr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иметь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удаленный доступ к устройству регистрации эмиссии, размещенному в инфраструктуре информационной системы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(для участников оборота товаров, осуществляющих маркировку товаров в соответствии с требованиями настоящих Правил);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иметь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заключенный с оператором электронного документооборота договор (для участников оборота товаров, осуществляющих передачу предусмотренной настоящими Правилами информации в порядке, предусмотренном пунктом 23 настоящих Правил).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8. Участники оборота товаров, осуществляющие торговлю товарами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применением контрольно-кассовой техники, должны соответствовать требованиям, предусмотренным </w:t>
      </w:r>
      <w:hyperlink w:anchor="Par199" w:tooltip="7. Участники оборота молочной продукции должны иметь: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пунктом 7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настоящих Правил, а также иметь: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сопряженные с контрольно-кассовой техникой программные и (или) технические средства распознавания средств идентификации;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заключенный с организацией, созданной в соответствии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законодательством Российской Федерации, находящейся на территории Российской Федерации, получившей в соответствии с законодательством Российской Федерации о применении контрольно-кассовой техники разрешение на обработку фискальных данных (далее – оператор фискальных данных), договор на обработку и передачу от имени участника оборота товаров в информационную систему мониторинга сведений об обороте или о выводе из оборота маркированных товаров с использованием контрольно-кассовой техники по каждой реализованной единице в случаях применения контрольно-кассовой техники в режиме,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не предусматривающем обязательной передачи фискальных документов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налоговые органы в электронной форме через оператора фискальных данных).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trike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9. Обеспечение удаленного доступа к устройству регистрации эмиссии, размещенному в инфраструктуре информационной системы мониторинга, осуществляется оператором информационной системы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на безвозмездной основе.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10. Сервис-провайдеры должны иметь комплекс полиграфического оборудования с производительностью, достаточной для преобразования и нанесения средств идентификации по поручению участника оборота товаров, но не ниже регулярно размещаемых заказов на производство упаковки и этикеток от участника оборота товаров, и обеспечивающей нанесение симв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олов кодов маркировки не ниже класса 2,5 (B)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 xml:space="preserve">в соответствии с требованиями национального стандарта Российской Федерации </w:t>
      </w:r>
      <w:hyperlink r:id="rId15" w:tooltip="https://login.consultant.ru/link/?req=doc&amp;base=OTN&amp;n=8812&amp;date=21.06.2023" w:history="1">
        <w:r>
          <w:rPr>
            <w:rFonts w:ascii="Times New Roman" w:eastAsiaTheme="minorEastAsia" w:hAnsi="Times New Roman" w:cs="Times New Roman"/>
            <w:sz w:val="28"/>
            <w:szCs w:val="28"/>
            <w:highlight w:val="white"/>
            <w:lang w:eastAsia="ru-RU"/>
            <w14:ligatures w14:val="none"/>
          </w:rPr>
          <w:t>ГОСТ Р ИСО/МЭК 15415-2012</w:t>
        </w:r>
      </w:hyperlink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 «Информационные технологии. Технологии автоматической идентификации и сбора данных.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lastRenderedPageBreak/>
        <w:t xml:space="preserve">Спецификация испытаний символов штрихового кода для оценки качества печати. Двумерные символы», утвержденного </w:t>
      </w:r>
      <w:hyperlink r:id="rId16" w:tooltip="https://login.consultant.ru/link/?req=doc&amp;base=LAW&amp;n=265247&amp;date=21.06.2023" w:history="1">
        <w:r>
          <w:rPr>
            <w:rFonts w:ascii="Times New Roman" w:eastAsiaTheme="minorEastAsia" w:hAnsi="Times New Roman" w:cs="Times New Roman"/>
            <w:sz w:val="28"/>
            <w:szCs w:val="28"/>
            <w:highlight w:val="white"/>
            <w:lang w:eastAsia="ru-RU"/>
            <w14:ligatures w14:val="none"/>
          </w:rPr>
          <w:t>приказом</w:t>
        </w:r>
      </w:hyperlink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 Федерального агентства по техническому регулированию и метрологии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>от 18 сентября 2012 г. № 357-ст и введенного в действие с 1 июля 2013 г.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11. Сервис-провайдеры обеспечивают соблюдение таких правил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обращения с кодами маркировки, как: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хранение полученных от участников оборота товаров кодов маркировки с использованием программно-аппаратного комплекса дистрибуции кодов маркировки, предоставляемого оператором информационной системы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использование программно-аппаратного комплекса дистрибуции кодов маркировки, предоставляемого оператором информационной системы мониторинга для доставки кодов маркировки от участника оборота товаров к сервис-провайдеру;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доставка сведений о нанесении и (или)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средства идентификации до участника оборота товаров с использованием программно-аппаратного комплекса дистрибуции кодов маркировки, предоставляемого оператором информационной системы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в случае возникновения необходимости передачи полученных от участника оборота товаров кодов маркировки другому сервис-провайдеру – использование программно-аппаратного комплекса дистрибуции кодов маркировки, предоставляемого оператором информационной системы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аппаратная (с применением средств технического зрения)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средства идентификации;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е) удаление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  <w14:ligatures w14:val="none"/>
        </w:rPr>
        <w:t>кодов проверки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после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качества преобразования</w:t>
      </w:r>
      <w:r w:rsidR="009B4711"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="009B471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кодов маркировки в средство идентификации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 формирования сведений о нанесении;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ж) выбор кодов маркировки из хранилища программно-аппаратного комплекса дистрибуции кодов маркировки с раздельным оперативным хранением (в процессе производственного цикла преобразования кодов маркировки в средства идентификации) кодов маркировки и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о нанесении 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 идентификации различных территориальных участников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з) обеспечение невозможности повторного нанесения кодов маркировки после их преобразования 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  <w14:ligatures w14:val="none"/>
        </w:rPr>
        <w:t xml:space="preserve">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  <w14:ligatures w14:val="none"/>
        </w:rPr>
        <w:t>валидации</w:t>
      </w:r>
      <w:proofErr w:type="spellEnd"/>
      <w:r w:rsidR="009B4711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  <w14:ligatures w14:val="none"/>
        </w:rPr>
        <w:t xml:space="preserve"> средств идентификации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  <w14:ligatures w14:val="none"/>
        </w:rPr>
        <w:t xml:space="preserve">и)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участнику оборота товаров сведений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валидации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идентификации.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12. Сервис-провайдер обеспечивает: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преобразование кодов маркировки в средства идентификации (управление печатью);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формирование сведений о нанесении и (или)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средства идентификации и их представление участнику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</w:t>
      </w:r>
      <w:r w:rsidR="001A47C5">
        <w:rPr>
          <w:rFonts w:ascii="Times New Roman" w:hAnsi="Times New Roman" w:cs="Times New Roman"/>
          <w:sz w:val="28"/>
          <w:szCs w:val="28"/>
        </w:rPr>
        <w:t xml:space="preserve">соблюдение стандартов качества печати средств идентификации и </w:t>
      </w:r>
      <w:proofErr w:type="spellStart"/>
      <w:r w:rsidR="001A47C5">
        <w:rPr>
          <w:rFonts w:ascii="Times New Roman" w:hAnsi="Times New Roman" w:cs="Times New Roman"/>
          <w:sz w:val="28"/>
          <w:szCs w:val="28"/>
        </w:rPr>
        <w:t>валидацию</w:t>
      </w:r>
      <w:proofErr w:type="spellEnd"/>
      <w:r w:rsidR="001A47C5">
        <w:rPr>
          <w:rFonts w:ascii="Times New Roman" w:hAnsi="Times New Roman" w:cs="Times New Roman"/>
          <w:sz w:val="28"/>
          <w:szCs w:val="28"/>
        </w:rPr>
        <w:t xml:space="preserve"> средства идентификации перед передачей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упаковки, или этикетки, или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стикера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 нанесенным средством идентификации участнику оборота.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13. Предоставление сервис-провайдеру программно-аппаратного комплекса дистрибуции кодов маркировки осуществляется оператором информационной системы мониторинга на безвозмездной основе.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14. В целях получения указанного программно-аппаратного комплекса дистрибуции кодов маркировки сервис-провайдеры заключают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оператором информационной системы мониторинга договоры.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15. Регистрация в информационной системе мониторинга осуществляется на основании заявления участника оборота товаров, направленного в информационную систему мониторинга и подписанного усиленной электронной подписью участника оборота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16. Помимо сведений, предусмотренных пунктом 14 Правил маркировки товаров, заявление о регистрации в информационной системе мониторинга должно содержать: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а) фамилию, имя, отчество (при наличии) лица, имеющего право действовать от имени участника оборота товаров без доверенности;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телефон и адрес электронной почты участника оборота товаров,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на который будет осуществляться направление уведомлений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из информационной системы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17. Заявителю – аккредитованному филиалу иностранного юридического лица в Российской Федерации помимо оснований, предусмотренных пунктом 17 Правил маркировки товаров (исключая основание, предусмотренное </w:t>
      </w:r>
      <w:hyperlink r:id="rId17" w:tooltip="https://login.consultant.ru/link/?req=doc&amp;base=LAW&amp;n=432829&amp;date=15.06.2023&amp;dst=100070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подпунктом «д»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указанного пункта), отказывается в регистрации в информационной системе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случае несоответствия сведений в отношени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и заявителя, указанных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>в заявлении о регистрации, сведениям, указанным в государственном реестре аккредитованных филиалов, представительств иностранных юридических лиц, а также в случае отсутствия в указанном реестре записи о заявителе или наличия записи о прекращении его аккредитации.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18. По заявлению лица, имеющего право действовать от имени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участника оборота товаров без доверенности, в информационную систему мониторинга могут быть внесены сведения о лицах, уполномоченных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на подписание определенных документов от имени участника оборота товаров (далее – уполномоченное лицо). Такое заявление должно содержать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сертификат ключа проверки усиленной электронной подписи уполномоченного лица;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фамилия, имя, отчество (при наличии) уполномоченного лица;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типы документов, представляемых в информационную систему мониторинга, право подписывать которые предоставлено уполномоченному лицу;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наличие документа, подтверждающего полномочия уполномоченного лица;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срок действия документа, подтверждающего полномочия уполномоченного лица.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19. В случае прекращения полномочий уполномоченного лица лицо, имеющее право действовать от имени участника оборота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без доверенности, вносит в информационную систему мониторинга сведения о дате прекращения действия документа, подтверждающего полномочия уполномоченного лица.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20. Во внесении в информационную систему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об уполномоченном лице помимо оснований для отказа, предусмотренных пунктом 29 настоящих Правил, отказывается также в случае, если уполномоченное лицо уже зарегистрировано в информационной системе мониторинга как уполномоченное лицо данного участника оборота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21. Участник оборота товаров, ранее зарегистрированный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информационной системе мониторинга как участник оборота других товаров, подлежащих обязательной маркировке, для регистрации в качестве участника оборота товаров направляет в информационную систему мониторинга соответствующее уведомление, содержащее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наименование товарной </w:t>
      </w:r>
      <w:hyperlink r:id="rId18" w:tooltip="https://login.consultant.ru/link/?req=doc&amp;base=LAW&amp;n=441938&amp;date=15.06.2023&amp;dst=105697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группы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«Морепродукты»;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ab/>
        <w:t>в) тип участника оборота товаров (один участник оборота товаров может относиться к нескольким типам).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21" w:name="Par241"/>
      <w:bookmarkEnd w:id="21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III. Порядок информационного обмена участников оборота </w:t>
      </w: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lastRenderedPageBreak/>
        <w:t>товаров с информационной системой мониторинга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22. Представление участниками оборота товаров информации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осуществляется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использованием стандартных протоколов передачи данных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разработанных оператором информационной системы мониторинга интерфейсов электронного взаимодействия путем обмена электронными документами (заявление, уведомление, квитанция и др.), формат которых определяется оператором системы и размещается на официальном сайте оператора системы в информационно-телекоммуникационной сети «Интернет».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23. Обязанность по представлению в информационную систему мониторинга предусмотренной настоящими Правилами информации, передаваемой в составе универсальных передаточных документов, универсальных корректировочных документов, исполняется участником оборота товаров посредством оператора электронного документооборота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на основании заключенного между ними договора, который должен предусматривать следующее: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передача подписанных обеими сторонами сделки универсальных передаточных документов, универсальных корректировочных документов участника оборота товаров оператором электронного документооборота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осуществляется в режиме реального времени;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передача оператором электронного документооборота участнику оборота товаров уведомлений (квитанций) оператора информационной системы мониторинга, указанных в пункте 31 настоящих Правил, осуществляется в режиме реального времени;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датой исполнения обязанности участника оборота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по представлению сведений в информационную систему мониторинга считается дата получения универсального передаточного документа, универсального корректировочного документа оператором информационной системы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ответственность за корректность сведений, содержащихся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универсальных передаточных документах и универсальных корректировочных документах, несет участник оборота товаров,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а ответственность за неизменность и своевременность передачи оператору информационной системы мониторинга универсальных передаточных документов,  универсальных корректировочных документов,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представленных участником оборота товаров, несет оператор электронного документооборота.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24. Обязанность по представлению в информационную систему мониторинга предусмотренной настоящими Правилами информации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при поставке маркированных товаров в рамках исполнения контрактов, заключенных в соответствии с </w:t>
      </w:r>
      <w:r>
        <w:rPr>
          <w:rFonts w:ascii="Times New Roman" w:eastAsia="Times New Roman" w:hAnsi="Times New Roman" w:cs="Times New Roman"/>
          <w:color w:val="000000"/>
          <w:sz w:val="28"/>
        </w:rPr>
        <w:t>Законом «О контрактной системе»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, может быть исполнена участниками оборота товаров путем предоставления документов о приемке, предусмотренных частью 13 статьи 94 Закона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«О контрактной системе», в Единую информационную систему в сфере закупок (далее – информационная система закупок). 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Информационное взаимодействие информационной системы мониторинга и информационной системы закупок осуществляется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соответствии с соглашением об информационном взаимодействии. Уведомления (квитанции) оператора информационной системы мониторинга, указанные в пункте 31 настоящих Правил, в случае передачи сведений в соответствии с настоящим пунктом передаются оператором информационной системы мониторинга участникам оборота товаров посредством передачи федеральному органу исполнительной власти, осуществляющему функции по созданию, развитию, ведению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обслуживанию информационной системы закупок (далее – оператор информационной системы закупок).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Оператор информационной системы закупок обеспечивает: 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передачу подписанных обеими сторонами контракта документов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 приемке в информационную систему мониторинга информационной системы мониторинга в течение двух часов с момента подписания получателем товаров в информационной системе закупок документа о приемке и его размещения в информационной системе закупок, а также информирование участника оборота товаров о результатах передачи;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передачу участникам оборота товаров уведомлений (квитанций) оператора, указанных в пункте 31 настоящих Правил, в течение двух часов с момента подписания получателем товаров в информационной системе закупок документа о приемке и его размещения в информационной системе закупок при условии получения таких уведомлений (квитанций)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от оператора.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случае передачи сведений посредством документа о приемке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через оператора информационной системы закупок: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датой исполнения обязанности участника оборота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по представлению сведений в информационную систему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считается дата получения документа о приемке оператором информационной системы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ответственность за корректность сведений, содержащихся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документах о приемке, исправленных документах о приемке, несет участник оборота товаров, а ответственность за неизменность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своевременность передачи в информационную систему мониторинга документов о приемке, исправленных документов о приемке, представленных участником оборота товаров, несет оператор информационной системы закупок.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25. Представление участником оборота товаров сведений о групповой упаковке или наборе приравнивается к представлению сведений о товаре, содержащихся в этой групповой упаковке или в этом наборе соответственно на основании данных информационной системы мониторинга. Участник оборота товаров самостоятельно осуществляет агрегирование маркированных товаров в групповую упаковку и (или) набор и представляет сведения в информационную систему мониторинга о кодах идентификации, входящих в состав кода идентификации групповой упаковки и (или) кода идентификации набора соответственно. Не допускается агрегирование маркированных товаров в групповую упаковку и (или) набор, если они уже включены в состав иной групповой упаковки и (или) набора.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26. Представление участником оборота товаров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о транспортной упаковке приравнивается к представлению сведений обо всех товарах, групповых, транспортных упаковках или наборах, содержащихся в этой транспортной упаковке на основании данных информационной системы мониторинга. Участник оборота товаров самостоятельно осуществляет агрегирование маркированных товаров и (или) групповых </w:t>
      </w:r>
      <w:r w:rsidR="00142C17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упаковок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, и (или) транспортных </w:t>
      </w:r>
      <w:r w:rsidR="00142C17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упаковок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и (или) наборов в транспортную упаковку и представляет сведения в информационную систему мониторинга о кодах идентификации, и (или) кодах идентификации групповых упаковок, и (или) кодах идентификации наборов, и (или) кодах идентификации транспортных упаковок, входящих в состав кода идентификации транспортной упаковки. Не допускается агрегирование товаров и (или) групповых упаковок, и (или) транспортных упаковок, и (или) наборов в транспортную упаковку, если они уже включены в состав иной транспортной упаковки.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27. Представление участником оборота товаров сведений о включении товаров в групповую упаковку или набор либо о включении в транспортную упаковку товаров, или групповых упаковок, или транспортных упаковок,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или наборов, которые по данным информационной системы мониторинга ранее были включены в другую групповую упаковку, или набор, или транспортную упаковку, является основанием для отражения в информационной системе мониторинга факта расформирования ранее созданных групповых упаковок, и (или) наборов, и (или) транспортных упаковок, включавших такие упаковки.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28. Представление участником оборота товаров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об агрегированных таможенных кодах приравнивается к представлению сведений о кодах идентификации, кодах идентификации товаров, кодах идентификации наборов, кодах идентификации групповых упаковок товаров, ввозимых (ввезенных) на таможенную территорию Евразийского экономического союза, содержащихся в агрегированном таможенном коде на основании данных информационной системы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22" w:name="Par259"/>
      <w:bookmarkEnd w:id="22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29. Оператор информационной системы мониторинга отказывает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приеме документов (заявлений, уведомлений) или во внесении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сведений, представляемых участниками оборота товаров в информационную систему мониторинга, при наличии одного из следующих оснований: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представленные документы подготовлены с нарушением установленного формата, содержат некорректные сведения либо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не содержат обязательных сведений, предусмотренных </w:t>
      </w:r>
      <w:hyperlink w:anchor="Par195" w:tooltip="II. Требования к участникам оборота молочной продукции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разделами II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, </w:t>
      </w:r>
      <w:hyperlink w:anchor="Par455" w:tooltip="VIII. Порядок и сроки представления участниками оборот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VIII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 </w:t>
      </w:r>
      <w:hyperlink w:anchor="Par768" w:tooltip="IX. Порядок внесения изменений в сведения, содержащиеся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IX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документ не подписан или подписан лицом, не уполномоченным участником оборота товаров на подписание документа от имени участника оборота товаров либо не обладающим правом подписания этого типа документов;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наличие в отношении участника оборота товаров записи в едином государственном реестре юридических лиц о прекращении деятельности юридического лица, либо записи в едином государственном реестре индивидуальных предпринимателей о прекращении физическим лицом деятельности в качестве индивидуального предпринимателя, либо записи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государственном реестре аккредитованных филиалов, представительств иностранных юридических лиц о прекращении аккредитации филиала иностранного юридического лица;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непоступление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в информационную систему мониторинга указанной в пункте 81 настоящих Правил информации, запрашиваемой в Единой автоматизированной информаци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онной системе таможенных органов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 xml:space="preserve">или в таможенных органах иным способом, предусмотренным соглашением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lastRenderedPageBreak/>
        <w:t>об информационном взаимодействии;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д) в представляемых участником обо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рота товаров документах о вводе товаров в оборот отсутствуют сведения об идентификационном номере производственного ветеринарного сопроводительного документа (оформленного в информационной системе ветеринарии);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е) с 1 октября 2024 года до 30 сентября 2025 года (включительно)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документе содержатся сведения об объеме товаров, вводимых в оборот участником оборота товаров с указанием идентификационного номера электронного ветеринарного сопроводительного документа, который превышает на 25 и более процентов объем продукции, введенной в оборот с указанием этого же идентификационного номера электронного ветеринарного сопроводительного документа, по данным, размещенным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информационной системе ветеринарии;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ж) с 1 октября 2025 года в документе содержатся сведения об объеме товаров, вводимой в оборот участником оборота товаров с указанием идентификационного номера электронного ветеринарного сопроводительного документа, который превышает на 5 и более процентов объем продукции, введенной в оборот с указанием этого же идентификационного номера электронного ветеринарного сопроводительного документа, по данным, размещенным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информационной системе ветеринарии.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30. Электронные документы, автоматически формируемые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 представляемые участниками оборота товаров в информационную систему мониторинга в порядке, предусмотренным пунктом 22 настоящих Правил (кроме заявления о регистрации участника оборота товаров, заявки на тестирование информационного взаимодействия, заявки на доступ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к устройству регистрации эмиссии), могут быть подписаны усиленной электронной подписью этого участника оборота товаров, который осуществляет функции оператора соответствующей информационной системы, с применением средств электронной подписи, используемых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для автоматического создания электронных подписей.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23" w:name="Par264"/>
      <w:bookmarkEnd w:id="23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31. Участник оборота товаров уведомляется о получении представленных электронных документов или о внесении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мониторинга, или об отказе в принятии электронных документов, или об отказе во внесении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путем направления ему уведомления (квитанции) о получении электронных документов,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или о внесении сведений в информационную систему мониторинга или об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отказе в принятии электронных документов, или об отказе во внесении сведений в информационную систему мониторинга, содержащего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регистрационный номер документа, полученного от участника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номер уведомления (квитанции);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дата уведомления (квитанции);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коды идентификации, коды идентификации групповых упаковок, коды идентификации наборов, коды идентификации транспортных упаковок, агрегированные таможенные коды и их статус (изменение статуса) в информационной системе мониторинга (если представленный участником оборота товаров документ содержит сведения об операциях, совершаемых с товарами);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сообщение о получении или о внесении документов (сведений)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либо о причинах отказа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их внесении.</w:t>
      </w:r>
    </w:p>
    <w:p w:rsidR="00504D0C" w:rsidRDefault="00C12C6B">
      <w:pPr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32.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Уведомления (квитанции), указанные в пункте 31 настоящих Правил, направляются участнику оборота через его личный кабинет или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использованием интерфейсов электронного взаимодействия, или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по электронной почте в течение одного календарного дня со дня представления участником оборота документов или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мониторинга.  Указанные уведомления (квитанции) могут быть направлены участнику оборота через оператора электронного документооборота или через оператора фискальных данных с использованием интерфейсов электронного взаимодействия или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по электронной почте. 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33. Факт исполнения участником оборота товаров обязанности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по представлению электронных документов (сведений) в информационную систему мониторинга подтверждается уведомлением (квитанцией)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 внесении электронных документов (сведений) в информационную систему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Датой представления участником оборота товаров электронных документов (сведений) в информационную систему мониторинга признается дата, зафиксированная в уведомлении (квитанции) о приеме документов (получении сведений).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Уведомления (квитанции), указанные в пункте 32 настоящих Правил, автоматически формируются, подписываются усиленной электронной подписью оператора информационной системы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с применением средств электронной подписи, используемых для автоматического создания электронных подписей, и направляются участнику оборота товаров посредством информационной системы мониторинга в форме электронного документа при размещении переданных документов (сведений) в информационной системе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34. Участники оборота товаров представляют сведения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как самостоятельно,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так и с привлечением иных юридических лиц или индивидуальных предпринимателей, уполномоченных участниками оборота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действующих от их имени в соответствии с законодательством Российской Федерации.</w:t>
      </w:r>
    </w:p>
    <w:p w:rsidR="00504D0C" w:rsidRDefault="00C12C6B">
      <w:pPr>
        <w:widowControl w:val="0"/>
        <w:spacing w:after="0" w:line="360" w:lineRule="exac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Оператор информационной системы мониторинга обеспечивает размещение документов и сведений, представленных участником оборота товаров, в информационной системе мониторинга в течение одного календарного дня со дня получения таких документов и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обязательным направлением уведомления (квитанции) о внесении изменений в информационную систему мониторинга заявителю, а также другим участникам оборота товаров, получившим от заявителя или передавшим заявителю товары, если внесение таких изменений затрагивает их интересы.</w:t>
      </w:r>
    </w:p>
    <w:p w:rsidR="00504D0C" w:rsidRDefault="00504D0C">
      <w:pPr>
        <w:widowControl w:val="0"/>
        <w:spacing w:after="0" w:line="360" w:lineRule="exac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IV. Регистрация товаров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br/>
        <w:t>в информационной системе мониторинга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35. Регистрация товаров осуществляется участниками оборота товаров в подсистеме национального каталога маркированных товаров на основании подаваемого заявления о регистрации товаров: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24" w:name="Par283"/>
      <w:bookmarkEnd w:id="24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при производстве товаров на территории Российской Федерации – производителями (включая случаи контрактного производства);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при производстве товаров вне территории Российской Федерации, включая товары, ввозимые из государств – членов Евразийского экономического союза в рамках трансграничной торговли на таможенной территории Евразийского экономического союза, – импортером;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при реализации (продаже) товаров, ранее приобретенных по сделке, сведения о которой составляют государственную тайну, – участником оборота товаров, который приобрел товар и принял решение о его дальнейшей реализации (продаже) по сделке, сведения о которой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не составляют государственную тайну;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е) при приобретении в целях дальнейшей реализации (продажи) товаров, по результатам проведения торгов в рамках исполнительного производства и процедур банкротства, торгов имущества, конфискованного в порядке административного и уголовного производства, а также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по результатам реализации имущества, обращенного в соответствии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законодательством Российской Федерации в собственность Российской Федерации, – участником оборота товаров, который приобрел такие товары;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ж) при формировании наборов – участником оборота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реализации (продажи) таких наборов третьим лицам, в том числе до их выставления в месте реализации (продажи), демонстрации их образцов.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36. </w:t>
      </w:r>
      <w:bookmarkStart w:id="25" w:name="_Hlk138347851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Для регистрации товаров в подсистеме национального каталог</w:t>
      </w:r>
      <w:bookmarkEnd w:id="25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а маркированных товаров участник оборота товаров представляет следующие сведения о регистрируемых товарах: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идентификационный номер налогоплательщика заявителя;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код товара (при наличии);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полное наименование товара; 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номер государственной регистрации товарного знака и (или) номер международной регистрации товарного знака (при наличии);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товарный знак (при наличии);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10-значный код товарной номенклатуры;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масса нетто товаров;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тип продукции;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зоологическое наименование;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вид обработки;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тип упаковки;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материал упаковки;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состав;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признак принадлежности к товару, вес которого может различаться у разных единиц товара с одним кодом товара;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диапазон веса (заполняется, если признак, указанный в подпункте «о» настоящего пункта, имеет значение «да»);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масса нетто (заполняется, если признак, указанный в подпункте «о» настоящего пункта, имеет значение «нет»);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вид документа, подтверждающего соответствие товара обязательным требованиям (декларация о соответствии), требованиям по безопасности, номер и дата документа (при наличии требований о подтверждении соответствия товара);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lastRenderedPageBreak/>
        <w:t>признак включения в перечень подконтрольных товаров, подлежащих сопровождению ветеринарными сопроводительными документами;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eastAsiaTheme="minorEastAsia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тип продукции (в соответствии со справочником продукции информационной системы ветеринарии относится к позиции «рыба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>и морепродукты»);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продукция (заполняется в соответствии со справочником продукции информационной системы ветеринарии);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вид продукции (</w:t>
      </w:r>
      <w:bookmarkStart w:id="26" w:name="_Hlk128572602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заполняется в соответствии со справочником продукции информационной системы ветеринарии</w:t>
      </w:r>
      <w:bookmarkEnd w:id="26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категория продукции (заполняется в соответствии со справочником продукции информационной системы ветеринарии);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индивидуальный номер налогоплательщика производителя или глобальный идентификатор хозяйствующего субъекта в реестре поднадзорных объектов Федеральной службы по ветеринарному и фитосанитарному надзору (указываются в случае производства на территории Российской Федерации);</w:t>
      </w:r>
    </w:p>
    <w:p w:rsidR="00504D0C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глобальный идентификатор предприятия, являющегося поднадзорным объектом в реестре поднадзорных объектов Федеральной службы по ветеринарному и фитосанитарному надзору (указывается в случае производства на территории Российской Федерации);</w:t>
      </w:r>
    </w:p>
    <w:p w:rsidR="00504D0C" w:rsidRPr="00922B25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признак соответствия требованиям национального стандарта Российской Федерации и номер указанного стандарта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>(</w:t>
      </w:r>
      <w:r w:rsidR="008F0AF0" w:rsidRPr="008F0AF0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случае заявляемого участником оборота товара соответствия товара требованиям национального стандарта Российской Федерации</w:t>
      </w:r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).</w:t>
      </w:r>
      <w:r w:rsidRPr="00922B2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 </w:t>
      </w:r>
    </w:p>
    <w:p w:rsidR="00504D0C" w:rsidRDefault="00504D0C">
      <w:pPr>
        <w:spacing w:after="0" w:line="360" w:lineRule="exac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Pr="003A20A1" w:rsidRDefault="00C12C6B">
      <w:pPr>
        <w:numPr>
          <w:ilvl w:val="0"/>
          <w:numId w:val="1"/>
        </w:numPr>
        <w:spacing w:after="0" w:line="360" w:lineRule="exact"/>
        <w:ind w:left="0" w:firstLine="425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14:ligatures w14:val="none"/>
        </w:rPr>
      </w:pPr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Для регистрации набора товаров в подсистеме национального каталога маркированных товаров участник оборота товаров представляет сведения о наборе товаров, в том числе код набора товаров, наименование набора товаров, товарный знак (торговая марка) (при наличии).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27" w:name="Par301"/>
      <w:bookmarkStart w:id="28" w:name="Par310"/>
      <w:bookmarkStart w:id="29" w:name="Par322"/>
      <w:bookmarkEnd w:id="27"/>
      <w:bookmarkEnd w:id="28"/>
      <w:bookmarkEnd w:id="29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37. Сведения, предусмотренные </w:t>
      </w:r>
      <w:hyperlink w:anchor="Par310" w:tooltip="ц) тип продукции (в соответствии со справочником продукции информационной системы ветеринарии относится к позиции &quot;пищевые продукты&quot;);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подпунктами «у»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-«щ» пункта 36 настоящих Правил, представляются при наличии признака включения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перечень подконтрольных товаров, подлежащих сопровождению ветеринарными сопроводительными документами, предусмотренного подпунктом «т» пункта 36 настоящих Правил.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ab/>
        <w:t xml:space="preserve">38. Сведения, предусмотренные подпунктом «с» пункта 36 настоящих Правил, могут не указываться заявителем в случае ввоза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на территорию Российской Федерации с территорий государств,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не являющихся членами Евразийского экономического союза.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30" w:name="Par326"/>
      <w:bookmarkEnd w:id="30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39. В дополнение к указанной в пункте 36 настоящих Правил информации участник оборота товаров при регистрации товаров вправе представить фотоизображения товаров в различных ракурсах.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40. В случае положительного результата проверки заявления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о регистрации товаров оператор информационной системы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срок не позднее 3 рабочих дней со дня получения такого заявления осуществляет регистрацию товаров в информационной системе мониторинга и направляет заявителю уведомление о регистрации товаров в информационной системе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Помимо оснований, предусмотренных пунктом 29 настоящих Правил, основанием для отказа в приеме документов или во внесении в подсистему национального каталога маркированных товаров сведений, представляемых участниками оборота товаров в подсистему национального каталога маркированных товаров, является наличие одного из следующих оснований: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не представлены сведения, предусмотренные пунктами 36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код товара по данным информационной системы мониторинга не принадлежит заявителю или не получено согласие владельца кода товара на его использование;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представленные участником оборота сведения, предусмотренные абзацем восьмым пункта 36 настоящих Правил, не соответствуют сведениям о товаре в Реестре свидетельств о государственной регистрации продукции Евразийской экономической комиссии.</w:t>
      </w:r>
    </w:p>
    <w:p w:rsidR="00504D0C" w:rsidRDefault="00504D0C" w:rsidP="003E2BA1">
      <w:pPr>
        <w:widowControl w:val="0"/>
        <w:spacing w:after="0" w:line="360" w:lineRule="exact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31" w:name="Par338"/>
      <w:bookmarkStart w:id="32" w:name="_Hlk143019278"/>
      <w:bookmarkEnd w:id="31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V. Характеристики средства идентификации,</w:t>
      </w:r>
    </w:p>
    <w:p w:rsidR="00504D0C" w:rsidRDefault="00C12C6B">
      <w:pPr>
        <w:widowControl w:val="0"/>
        <w:spacing w:after="0" w:line="36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в том числе структуры и формата кодов маркировки,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br/>
        <w:t>кодов идентификации и кодов проверки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41. Средство идентификации наносится в виде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 двумерного штрихового кода в формате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Data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 в соответствии с требованиями национального стандарта Российской Федерации </w:t>
      </w:r>
      <w:hyperlink r:id="rId19" w:tooltip="https://login.consultant.ru/link/?req=doc&amp;base=OTN&amp;n=7014&amp;date=15.06.2023" w:history="1">
        <w:r>
          <w:rPr>
            <w:rFonts w:ascii="Times New Roman" w:eastAsiaTheme="minorEastAsia" w:hAnsi="Times New Roman" w:cs="Times New Roman"/>
            <w:sz w:val="28"/>
            <w:szCs w:val="28"/>
            <w:highlight w:val="white"/>
            <w:lang w:eastAsia="ru-RU"/>
            <w14:ligatures w14:val="none"/>
          </w:rPr>
          <w:t>ГОСТ Р ИСО/МЭК 16022-2008</w:t>
        </w:r>
      </w:hyperlink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 «Автоматическая идентификация. Кодирование штриховое. Спецификация символики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Data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», утвержденного </w:t>
      </w:r>
      <w:hyperlink r:id="rId20" w:tooltip="https://login.consultant.ru/link/?req=doc&amp;base=LAW&amp;n=260676&amp;date=15.06.2023" w:history="1">
        <w:r>
          <w:rPr>
            <w:rFonts w:ascii="Times New Roman" w:eastAsiaTheme="minorEastAsia" w:hAnsi="Times New Roman" w:cs="Times New Roman"/>
            <w:sz w:val="28"/>
            <w:szCs w:val="28"/>
            <w:highlight w:val="white"/>
            <w:lang w:eastAsia="ru-RU"/>
            <w14:ligatures w14:val="none"/>
          </w:rPr>
          <w:t>приказом</w:t>
        </w:r>
      </w:hyperlink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 Федерального агентства по техническому регулированию и метрологии от 18 декабря 2008 г.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>№ 509-ст и введенного в действие с 1 января 2010 г. (далее – национальный стандарт Российской Федерации ГОСТ Р ИСО/МЭК 16022-2008), с применением символики ECC 200 и использованием F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NC1 как признака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символики (имеющего код 232 в таблице символов ASCII) и соответствия данных типовому формату идентификаторов применения (AI) GS1 в соответствии с </w:t>
      </w:r>
      <w:hyperlink r:id="rId21" w:tooltip="https://login.consultant.ru/link/?req=doc&amp;base=OTN&amp;n=7014&amp;date=15.06.2023&amp;dst=100230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пунктом 5.2.4.6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указанного национального стандарта Российской Федерации.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33" w:name="Par344"/>
      <w:bookmarkEnd w:id="33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42. К преобразованию и качеству нанесения средств идентификации товаров предъявляются следующие требования: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преобразование кода маркировки в средство идентификации должно осуществляться с использованием метода коррекции ошибок ECC 200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 кодируемого набора знаков ASCII в соответствии с требованиями национального стандарта Российской Федерации </w:t>
      </w:r>
      <w:hyperlink r:id="rId22" w:tooltip="https://login.consultant.ru/link/?req=doc&amp;base=OTN&amp;n=7014&amp;date=15.06.2023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ГОСТ Р ИСО/МЭК 16022-2008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качество печати средства идентификации должно соответствовать требованиям национального стандарта Российской Федерации </w:t>
      </w:r>
      <w:hyperlink r:id="rId23" w:tooltip="https://login.consultant.ru/link/?req=doc&amp;base=OTN&amp;n=8812&amp;date=15.06.2023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ГОСТ Р ИСО/МЭК 15415-2012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а также при его нанесении участником оборота товаров качеству не ниже класса 1,5 (C) в соответствии с указанным национальным стандартом;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рекомендованный размер средства идентификации составляет 20 x 20 символов, включая поле поиска.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43. При преобразовании кодов маркировки в средства идентификации и их нанесении участники оборота товаров и сервис-провайдеры обязаны обеспечить соблюдение стандартов качества печати средства идентификации, указанных в пунктах 12 и 42 настоящих Правил.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44. При привлечении участником оборота товаров сервис-провайдера участник оборота товаров передает коды маркировки сервис-провайдеру для преобразования и нанесения посредством программно-аппаратного комплекса дистрибуции кодов маркировки, предоставляемого оператором информационной системы мониторинга сервис-провайдеру. После преобразования кода маркировки в средство идентификации и маркировки товара сервис-провайдером производится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качества нанесения средства идентификации перед передачей упаковки, или этикетки, или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стикера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 нанесенным средством идентификации участнику оборота товаров. Сведения о нанесении 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 идентификации сервис-провайдеры представляют посредством программно-аппаратного комплекса дистрибуции кодов маркировки участнику оборота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45. Печатное оборудование, на котором выполняется преобразование средства идентификации, должно обеспечивать необходимое разрешение печати, где элемент кода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DataMatrix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должен быть от 0,255 миллиметра, при этом физический размер кода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DataMatrix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определяется количеством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закодированных данных и размером одного элемента, должен соответствовать требованиям национального </w:t>
      </w:r>
      <w:hyperlink r:id="rId24" w:tooltip="https://login.consultant.ru/link/?req=doc&amp;base=OTN&amp;n=7014&amp;date=15.06.2023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стандарта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Российской Федерации ГОСТ Р ИСО/МЭК 16022-2008 и обеспечивать качество печати нанесенных символов кодов маркировки не ниже класса 1,5 (C) на финальной стадии технологического процесса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нанесенных средств идентификации, непосредственно перед отгрузкой изготовленной упаковки с нанесенными на нее средствами идентификации, участнику оборота товаров, осуществляющему фасовку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46. Сервис-провайдер должен использовать сертифицированные материалы, удовлетворяющие санитарно-гигиеническим требованиям технического </w:t>
      </w:r>
      <w:hyperlink r:id="rId25" w:tooltip="https://login.consultant.ru/link/?req=doc&amp;base=LAW&amp;n=343780&amp;date=15.06.2023&amp;dst=100487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регламента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Таможенного союза «О безопасности упаковки» (ТР ТС 005/2011), утвержденного решением Комиссии Таможенного союза от 16 августа 2011 г. № 769.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47. Способ нанесения средства идентификации должен обеспечивать сохранность (устойчивость) средства идентификации в течение всего срока годности пищевой продукции при соблюдении установленных производителем условий хранения и транспортировки.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48. Сервис-провайдер вправе предоставлять полученные от участника оборота товаров коды маркировки только другому сервис-провайдеру. Передача кодов маркировки осуществляется в целях выполнения сервис-провайдером обязательств перед таким участником оборота товаров в соответствии с настоящими Правилами только с применением программно-аппаратного комплекса дистрибуции кодов маркировки, предоставляемого оператором информационной системы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tab/>
      </w:r>
      <w:bookmarkStart w:id="34" w:name="Par355"/>
      <w:bookmarkStart w:id="35" w:name="_Hlk143442013"/>
      <w:bookmarkEnd w:id="34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49. Средство идентификации товара, групповой упаковки, набора товаров содержит код маркировки, включающий в себя 4 группы данных,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идентифицирующихся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атрибутами (идентификаторами применения – AI), предусмотренными стандартом GS1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Data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. В начале строки кода маркировки должен присутствовать признак символики GS1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Data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FNC1 (ASCII 232):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первая группа идентифицируется идентификатором применения AI = '01', состоит из 14 цифр и содержит код товара;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вторая группа идентифицируется идентификатором применения AI = '21', состоит из 6 символов (цифр, строчных и прописных букв латинского алфавита, а также специальных символов) и содержит включаемый оператором идентификатор государства – члена Евразийского экономического союза, в которой данный код был эмитирован (1 – Республика Армения, 2 – Республика Беларусь, 3 – Республика Казахстан, 4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– Киргизская Республика, 5- Российская Федерация) (1 первая цифра), и индивидуальный серийный номер упаковки товаров (5 цифр, строчных и прописных букв латинского алфавита, а также специальных символов) и завершается символом-разделителем FNC1 (ASCII 29);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третья группа идентифицируется идентификатором применения AI = '91', состоит из 4 символов (цифр, строчных и прописных букв латинского алфавита, а также специальных символов) и содержит код проверки;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четвертая группа идентифицируется идентификатором применения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AI = '92', состоит из 44 символов (цифр, строчных и прописных букв латинского алфавита, а также специальных символов) и содержит значение кода проверки.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50. В случае отсутствия у участника оборота товаров возможности нанесения средства идентификации, содержащего код маркировки с четырьмя группами данных в соответствии с требованиями пункта 5.5.1 национального стандарта Российской Федерации ГОСТ Р ИСО/МЭК 16022-2008 в связи с размерами упаковки, не позволяющими разместить символ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Data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размером и качеством, установленным указанным национальным стандартом, допускается применение кода маркировки, включающего в себя 3 группы данных,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идентифицирующихся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атрибутами (идентификаторами применения – AI), предусмотренными стандартом GS1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Data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, из которых первая и вторая группы данных образуют код идентификации, или код идентификации групповой упаковки, третья группа образует код проверки. В средстве идентификации должен присутствовать признак символики GS1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Data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FNC1 (ASCII 232):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первая группа идентифицируется идентификатором применения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AI = '01', состоит из 14 цифр и содержит код товара;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вторая группа идентифицируется идентификатором применения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AI = '21', состоит из 6 символов (цифр, строчных и прописных букв латинского алфавита, а также специальных символов) и содержит включаемый оператором идентификатор страны, в которой данный код был эмитирован (1 – Республика Армения, 2 – Республика Белоруссия, 3 – Республика Казахстан, 4 – Киргизская Республика, 5– Российская Федерация) (1 первая цифра), и индивидуальный серийный номер упаковки товара (5 цифр, строчных и прописных букв латинского алфавита, а также специальных символов), и завершается символом-разделителем FNC1 (ASCII 29) В целях маркировки товаров в порядке пункта 43 настоящих Правил индивидуальный серийный номер единицы товаров генерируется оператором информационной системы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в) третья группа идентифицируется идентификатором применения AI = '93', состоит из 4 символов (цифр, строчных и прописных букв латинского алфавита, а также специальных символов) и содержит код проверки, который генерируется оператором.</w:t>
      </w:r>
      <w:bookmarkEnd w:id="35"/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51. Код идентификации транспортной упаковки представляется в виде штрихового кода, соответствующего требованиям межгосударственного стандарта ГОСТ ISO 15394-2013 «Упаковка. Линейные символы штрихового кода и двумерные символы на этикетках для отгрузки, транспортирования и приемки. Общие требования», введенного в действие с 1 января 2014 г. приказом Федерального агентства по техническому регулированию и метрологии от 15 мая 2013 г. № 106-ст. Состав кода идентификации транспортной упаковки определяется самостоятельно участником оборота товаров, осуществляющим агрегирование товаров в транспортную упаковку.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информационной системе мониторинга отражается информация о взаимосвязи кодов идентификации каждого вложенного товара, и (или) групповой упаковки, и (или) набора, и (или) транспортной упаковки с кодом идентификации создаваемой транспортной упаковки.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52. Агрегированный таможенный код генерируется оператором информационной системы мониторинга, состоит из непрерывной последовательности в 25 символов (цифр, строчных и прописных букв латинского алфавита), включающей в себя 2 группы данных, и формируется следующим образом: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ХХХХХХХХХХХХДДММГГХХХХХХХ, где: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первая группа данных состоит из 12 цифр и содержит идентификационный номер налогоплательщика заявителя, который присваивается оператором информационной системы мониторинга автоматически на основании регистрационных данных заявителя. В случае если идентификационный номер налогоплательщика заявителя состоит из меньшего количества цифр, то ему предшествуют нули (00);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вторая группа данных состоит из 13 символов (цифр, строчных и прописных букв латинского алфавита). Первые 6 символов второй группы данных являются датой формирования оператором информационной системы мониторинга агрегированного таможенного кода (ДДММГГ), последующие 7 символов второй группы данных (цифры, строчные и прописные буквы латинского алфавита) генерируются оператором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информационной системы мониторинга автоматически по произвольному (как правило, последовательному) порядку присвоения и обеспечивают уникальность агрегированного таможенного кода на протяжении 5 лет.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Агрегированный таможенный код генерируется с учетом требований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к таможенному декларированию товаров как одного товара, предусмотренных </w:t>
      </w:r>
      <w:hyperlink r:id="rId26" w:tooltip="https://login.consultant.ru/link/?req=doc&amp;base=LAW&amp;n=433674&amp;date=15.06.2023&amp;dst=5632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Порядком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заполнения декларации на товары, утвержденным решением Комиссии таможенного союза от 20 мая 2010 г. № 257 (при совершении таможенных операций и выпуска товаров до подачи декларации на товары с учетом требований к заявлению сведений о товарах, предусмотренных Порядком заполнения заявления о выпуске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до подачи декларации на товары, утвержденным Решением Коллегии Евразийской экономической комиссии от 13 декабря 2017 г. № 171) (далее соответственно – </w:t>
      </w:r>
      <w:r w:rsidR="00AD6C3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Порядок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заполнения </w:t>
      </w:r>
      <w:r w:rsidR="00AD6C3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декларации</w:t>
      </w:r>
      <w:r w:rsidR="00EA76A7"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="00EA76A7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на товары</w:t>
      </w:r>
      <w:r w:rsidR="00AD6C3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Порядок заполнения заявления о выпуске товаров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53. Средства идентификации в формате штрихового кода должны отвечать следующим требованиям: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вероятность угадывания средства идентификации должна быть пренебрежительно малой и в любом случае меньше, чем 1 из 10000;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функция распознавания и коррекции ошибок должна быть эквивалентна или выше, чем у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Data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ECC200;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рекомендуется применять модуль размером не менее 0,255 миллиметра.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54. Информационная система мониторинга не допускает повторного формирования (генерации) кода маркировки при маркировке товаров.</w:t>
      </w:r>
      <w:bookmarkEnd w:id="32"/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36" w:name="Par377"/>
      <w:bookmarkEnd w:id="36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VI. Порядок формирования средств идентификации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55. В рамках процессов, указанных в </w:t>
      </w:r>
      <w:hyperlink w:anchor="Par381" w:tooltip="54. Для формирования заявки участник оборота молочной продукции направляет в информационную систему мониторинга следующие сведения: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пунктах 54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 </w:t>
      </w:r>
      <w:hyperlink w:anchor="Par400" w:tooltip="58. Участник оборота молочной продукции после получения кода маркировки преобразует его в средство идентификации, обеспечивает его нанесение на потребительскую упаковку молочной продукции, групповую упаковку молочной продукции, набор товаров, в том числе на эт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58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настоящих Правил, участник оборота товаров осуществляет обмен документами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сведениями с информационной системой мониторинга посредством устройства регистрации эмиссии.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56. Для обеспечения маркировки товаров средствами идентификации участник оборота товаров направляет оператору информационной системы мониторинга заявку на получение кодов маркировки (далее – заявка).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Форма и формат заявки утверждаются оператором информационной системы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37" w:name="Par381"/>
      <w:bookmarkEnd w:id="37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57. Для формирования заявки участник оборота товаров направляет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а) идентификационный номер налогоплательщика участника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способ ввода товаров в оборот (ввезен в Российскую Федерацию, произведен на территории Российской Федерации, иное);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количество запрашиваемых кодов маркировки и их формат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соответствии с пунктами 49 и 50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код товара, и (или) код групповой упаковки, или код набора товаров, для которых необходимо сформировать код маркировки;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индивидуальный серийный номер каждой единицы товаров в случае, если он формируется участником оборота товаров самостоятельно;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е) тип кода маркировки (единица товара, групповая упаковка товаров, набор товаров);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ж) идентификационный номер налогоплательщика сервис-провайдера, если нанесение средств идентификации предполагается с использованием услуг сервис-провайдера;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з) в случае использования услуг сервис-провайдера – перечень идентификационных номеров налогоплательщиков участников оборота товаров, которые будут иметь возможность подачи отчета о нанесении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вводе в оборот товаров, маркированных средствами идентификации, преобразованными из кодов маркировки, полученных по заявке.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58. Оператор информационной системы мониторинга отказывает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выдаче кодов маркировки при нарушении одного из следующих требований: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заявка не соответствует требованиям пункта 57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участник оборота товаров не зарегистрирован в информационной системе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в информационной системе мониторинга отсутствуют сведения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об устройстве регистрации эмиссии, с использованием которого направлена заявка;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указанные в заявке коды идентификации, или коды идентификации групповой упаковки, или коды идентификации набора ранее зарегистрированы в информационной системе мониторинга;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код товара не зарегистрирован в информационной системе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59. В течение 4 часов с момента регистрации заявки в информационной системе мониторинга оператор информационной системы мониторинга с использованием средств информационной системы мониторинга формирует (генерирует) указанное в заявке количество кодов маркировки 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вносит соответствующие коды идентификации, или коды идентификации групповой упаковки, или коды идентификации набора в информационную систему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60. После внесения указанных в заявке кодов идентификации, или кодов идентификации групповой упаковки, или кодов идентификации набора в информационную систему мониторинга оператор информационной системы мониторинга средствами информационной системы мониторинга направляет в устройство регистрации эмиссии заявителя сведения о предоставленных по заявке кодах маркировки.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38" w:name="Par400"/>
      <w:bookmarkEnd w:id="38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61. При самостоятельной маркировке товаров участник оборота товаров после получения кода маркировки преобразует его в средство идентификации, обеспечивает его нанесение на упаковку товаров, групповую упаковку товаров, набор товаров, в том числе на этикетку, стикер, передает в систему мониторинга отчет о нанесении средства идентификации на товар в следующем составе: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</w:t>
      </w:r>
      <w:bookmarkStart w:id="39" w:name="_Hlk150373510"/>
      <w:r w:rsidR="00051579" w:rsidRPr="00811D90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коды маркировки, преобразованные в средства идентификации, нанесенные на </w:t>
      </w:r>
      <w:r w:rsidR="00051579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товар, </w:t>
      </w:r>
      <w:r w:rsidR="00051579" w:rsidRPr="00811D90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групповые упаковки,</w:t>
      </w:r>
      <w:r w:rsidR="00051579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наборы</w:t>
      </w:r>
      <w:r w:rsidR="00811D90"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; </w:t>
      </w:r>
      <w:bookmarkEnd w:id="39"/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дата истечения срока годности маркируемой продукции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(не передается для наборов товаров </w:t>
      </w:r>
      <w:bookmarkStart w:id="40" w:name="_Hlk138166504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 для групповой упаковки</w:t>
      </w:r>
      <w:bookmarkEnd w:id="40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дата производства</w:t>
      </w:r>
      <w:r w:rsidR="00483366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(не передается для наборов товаров и для групповой упаковки)</w:t>
      </w:r>
      <w:r w:rsidR="00483366"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41" w:name="_Hlk142564168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фактический вес товара (в случае если он может различаться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у разных единиц товаров с одним кодом товара).</w:t>
      </w:r>
      <w:bookmarkEnd w:id="41"/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62. При нанесении средств идентификации сервис-провайдером коды маркировки преобразуются сервис-провайдером в средства идентификации для нанесения на упаковку, или на этикетку, или на стикер с последующей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валидацией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 идентификации и передачей сведений о нанесении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 идентификации участнику оборота товара посредством программно-аппаратного комплекса дистрибуции кодов маркировки. Для передачи кодов маркировки сервис-провайдером и сведений о нанесении 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валидации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средств идентификации используется программно-аппаратный комплекс дистрибуции кодов маркировки, предоставляемый оператором информационной системы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63. После упаковки товаров участником оборота товаров в упаковку, на которую средства идентификации нанесены сервис-провайдером, участник оборота товаров представляет оператору информационной системы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мониторинга отчет о нанесении средства идентификации на товар в следующем составе: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</w:t>
      </w:r>
      <w:r w:rsidR="00051579"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коды</w:t>
      </w:r>
      <w:r w:rsidR="00051579" w:rsidRPr="00714A97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маркировки, преобразованные в средства идентификации, нанесенные на </w:t>
      </w:r>
      <w:r w:rsidR="00051579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товар, </w:t>
      </w:r>
      <w:r w:rsidR="00051579" w:rsidRPr="00714A97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групповые упаковки</w:t>
      </w:r>
      <w:r w:rsidR="00811D90"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="00811D90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наборы</w:t>
      </w:r>
      <w:r w:rsidR="00811D90"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;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дата и (или) время истечения срока годности товаров (не передается для набора товаров и для групповой упаковки);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дата производства</w:t>
      </w:r>
      <w:r w:rsidR="00483366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(не передается для наборов товаров и для групповой упаковки)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фактический вес товара (в случае если он может различаться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у разных единиц товаров с одним кодом товара);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42" w:name="Par418"/>
      <w:bookmarkEnd w:id="42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64. Оплата услуги по предоставлению кода маркировки оператору информационной системы мониторинга, предусмотренная </w:t>
      </w:r>
      <w:hyperlink r:id="rId27" w:tooltip="https://login.consultant.ru/link/?req=doc&amp;base=LAW&amp;n=324370&amp;date=15.06.2023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постановлением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Правительства Российской Федерации от 8 мая 2019 г. № 577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«Об утверждении размера платы за оказание услуг по предоставлению кодов маркировки, необходимых для формирования средств идентификации и обеспечения мониторинга движения товаров, подлежащих обязательной маркировке средствами идентификации, а также о порядке ее взимания», производится: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случае нанесения средства идентификации участником оборота товар самостоятельно – до даты предоставления оператором информационной системы мониторинга участнику оборота товар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о предоставленных по заявке кодах маркировки или в течение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30 календарных дней с указанной даты, но не позднее даты ввода в оборот товар, на упаковку (этикетку или стикер) которой нанесено средство идентификации, преобразованное из соответствующего кода маркировки;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случае нанесения средства идентификации сервис-провайдером –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до даты предоставления оператором информационной системы мониторинга участнику оборота товар сведений о предоставленных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по заявке кодах маркировки или в течение 365 календарных дней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указанной даты, но не позднее даты ввода в оборот товар, на упаковку (этикетку или стикер) которой нанесено средство идентификации, преобразованное из соответствующего кода маркировки.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При этом оператор информационной системы мониторинга вносит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информацию о нанесении средства идентификации, указанную участником оборота товаров в отчете о нанесении средства идентификации, после получения оплаты услуги 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предоставлению кода маркировки, преобразованного в соответствующее средство идентификации.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Решение о выборе способа оплаты услуги по предоставлению кода маркировки принимается участником оборота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случае если оплата услуги по предоставлению кода маркировки осуществляется участником оборота товаров до даты предоставления оператором информационной системы мониторинга участнику оборота товар</w:t>
      </w:r>
      <w:r w:rsidR="00346E9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сведений о предоставленных по заявке кодах маркировки, такая услуга признается оказанной оператором информационной системы мониторинга в момент предоставления оператором информационной системы мониторинга участнику оборота товар</w:t>
      </w:r>
      <w:r w:rsidR="00346E9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сведений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 предоставленных по заявке кодах маркировки.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случае если оплата услуги по предоставлению кода маркировки осуществляется участником оборота товаров после даты предоставления оператором информационной системы мониторинга участнику оборота товар</w:t>
      </w:r>
      <w:r w:rsidR="00346E9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сведений о предоставленных по заявке кодах маркировки, такая услуга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 нанесении средства идентификации, указанной участником оборота товаров в отчете о нанесении средства идентификации.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65. Коды маркировки аннулируются в следующих случаях: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нарушен срок оплаты услуг по предоставлению кода маркировки, установленный </w:t>
      </w:r>
      <w:hyperlink w:anchor="Par418" w:tooltip="61. Оплата услуги по предоставлению кода маркировки оператору информационной системы мониторинга, предусмотренная постановлением Правительства Российской Федерации от 8 мая 2019 г. N 577 &quot;Об утверждении размера платы за оказание услуг по предоставлению кодов м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пунктом 61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настоящих Правил;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нарушен срок направления в информационную систему мониторинга отчета о нанесении средств идентификации, установленный пунктом 64 настоящих Правил.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66. Во внесении оператором информационной системы мониторинга в информационную систему мониторинга сведений о нанесении средств идентификации отказывается по следующим причинам: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код</w:t>
      </w:r>
      <w:r w:rsidR="00AA3F24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идентификации, указанны</w:t>
      </w:r>
      <w:r w:rsidR="00AA3F24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в отчете о нанесении средств идентификации, </w:t>
      </w:r>
      <w:r w:rsidR="00AA3F24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отсутствуют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информационной системе мониторинга;</w:t>
      </w:r>
    </w:p>
    <w:p w:rsidR="00073076" w:rsidRPr="00073076" w:rsidRDefault="00073076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 w:rsidRPr="00073076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коды идентификации, указанные в отчете о нанесении средств идентификации, ранее уже были преобразованы в составе кодов маркировки в средства идентификации и нанесены;</w:t>
      </w:r>
    </w:p>
    <w:p w:rsidR="00504D0C" w:rsidRDefault="00073076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представление участником оборота товаров отчета о нанесении средств идентификации по истечении срока, установленного пунктом 64 настоящих Правил;</w:t>
      </w:r>
    </w:p>
    <w:p w:rsidR="00504D0C" w:rsidRDefault="00073076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г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) отсутствие в информационной системе мониторинга сведений 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об устройстве регистрации эмиссии, с использованием которого участником оборота товаров направлен отчет о нанесении средств идентификации;</w:t>
      </w:r>
    </w:p>
    <w:p w:rsidR="00504D0C" w:rsidRDefault="00073076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) отсутствие у оператора информационной системы мониторинга подтверждения оплаты кодов маркировки, преобразованных в средства идентификации, отчет о нанесении которых должен быть передан 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в соответствии с пунктом 64 настоящих Правил.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43" w:name="Par434"/>
      <w:bookmarkEnd w:id="43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VII. Порядок нанесения средств идентификации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67. Нанесение средств идентификации на упаковку, или на групповую упаковку, этикетку или стикер осуществляется производителем или импортером, в том числе с использованием услуг сервис-провайдера,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случае: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производства на территории Российской Фед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 xml:space="preserve">ерации, в том числе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br/>
        <w:t>из иностранного сырья, ранее помещенного под таможенную процедуру свободной таможенной зоны или под таможенную процедуру свободного склада, в местах производства или хранения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ввоза товаров в Российскую Федерацию с территорий государств,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не являющихся членами Евразийского экономического союза, а также ввоза на остальную часть территории Российской Федерации товаров, произведенной на территориях особых (свободных) экономических зон или приравненных к ним территорий из иностранного сырья, помещенного под таможенную процедуру свободной таможенной зоны, а также товаров, произведенной на территории свободного склада из иностранного сырья, помещенного под таможенную процедуру свободного склада, –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ее помещения под таможенные процедуры выпуска для внутреннего потребления или реимпорта;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ввоза товаров в Российскую Федерацию с территорий государств – членов Евразийского экономического союза в рамках трансграничной торговли – до перемещения через государственную границу Российской Федерации.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Нанесение средства идентификации на набор товаров осуществляется участником оборота товара, в том числе с использованием услуг сервис-провайдера, в момент формирования набора товаров.</w:t>
      </w:r>
    </w:p>
    <w:p w:rsidR="00504D0C" w:rsidRPr="003A20A1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14:ligatures w14:val="none"/>
        </w:rPr>
      </w:pPr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68. Участники оборота товар, принявшие решение о реализации товара, приобретенного у субъекта сделки, сведения о которой составляют </w:t>
      </w:r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государственную тайну, должны обеспечить исполнение требований, установленных пунктом 116 настоящих Правил, кроме случая, предусмотренного </w:t>
      </w:r>
      <w:hyperlink r:id="rId28" w:tooltip="https://login.consultant.ru/link/?req=doc&amp;base=LAW&amp;n=394451&amp;date=15.06.2023&amp;dst=100496&amp;field=134" w:history="1">
        <w:r w:rsidRPr="003A20A1"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абзацем третьим пункта 4</w:t>
        </w:r>
      </w:hyperlink>
      <w:r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постановления Правительства Российской Федерации от _____ № _____ «Об утверждении Правил маркировки _____».</w:t>
      </w:r>
    </w:p>
    <w:p w:rsidR="00504D0C" w:rsidRPr="00AC505D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69. В случае производства товаров в отдаленных или труднодоступных местностях маркировка товаров производится в порядке, установленном разделами VI, VII и VIII настоящих Правил.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70. Средство идентификации наносится на упаковку, или на этикетку, или на стикер, а также при необходимости на групповую упаковку в виде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стикера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методом, не допускающим отделения средства идентификации без повреждений средства идентификации.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случае формирования набора товаров средство идентификации наносится на упаковку набора товаров, или на этикетку, или на стикер, располагаемые на такой упаковке, а также на упаковку товаров, входящих в состав этого набора товаров, или на этикетку, или на стикер, располагаемые на такой упаковке.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Средство идентификации не должно печататься на прозрачной оберточной пленке или на каком-либо другом внешнем оберточном материале и перекрываться другой информацией.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71. Расположение средства идентификации, наносимого на упаковку, или групповую упаковку, или набор, должно обеспечивать беспрепятственное считывание техническими средствами, предназначенными для считывания кодов формата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Data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Matrix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 EAN-128.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При этом средство идентификации должно быть расположено таким образом, чтобы не нарушалась целостность информации, нанесенной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на упаковку, или групповую упаковку, или на набор в соответствии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требованиями законодательства о техническом регулировании.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44" w:name="Par455"/>
      <w:bookmarkEnd w:id="44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VIII. Порядок и сроки представления участниками оборота</w:t>
      </w:r>
    </w:p>
    <w:p w:rsidR="00504D0C" w:rsidRDefault="00C12C6B">
      <w:pPr>
        <w:widowControl w:val="0"/>
        <w:spacing w:after="0" w:line="36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товаров сведений оператору информационной</w:t>
      </w:r>
    </w:p>
    <w:p w:rsidR="00504D0C" w:rsidRDefault="00C12C6B">
      <w:pPr>
        <w:widowControl w:val="0"/>
        <w:spacing w:after="0" w:line="36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системы мониторинга о вводе в оборот, обороте и выводе</w:t>
      </w:r>
    </w:p>
    <w:p w:rsidR="00504D0C" w:rsidRDefault="00C12C6B">
      <w:pPr>
        <w:widowControl w:val="0"/>
        <w:spacing w:after="0" w:line="36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из оборота товаров для их включения</w:t>
      </w:r>
    </w:p>
    <w:p w:rsidR="00504D0C" w:rsidRDefault="00C12C6B">
      <w:pPr>
        <w:widowControl w:val="0"/>
        <w:spacing w:after="0" w:line="36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>в информационную систему мониторинга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45" w:name="Par461"/>
      <w:bookmarkEnd w:id="45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72. Производители (в том числе в рамках контрактного производства) до предложения товаров для оптовой или розничной реализации (продажи), в том числе до их выставления в месте реализации (продажи), демонстрации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их образцов (за исключением представления сведений о товарах при их продаже дистанционным способом), или сторонние производители товаров до передачи товаров производителю формируют уведомление о вводе товаров в оборот и представляют в информационную систему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производителя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код идентификации, или код идентификации групповой упаковки, или код идентификации набора товаров, или код идентификации транспортной упаковки;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тип производственного заказа (собственное производство, контрактное производство);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идентификационный номер налогоплательщика стороннего производителя товаров (в случае контрактного производства);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е) документ, подтверждающий соответствие товара обязательным требованиям (декларация о соответствии), номер и дата документа (при наличии требований о подтверждении соответствия товара);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ж) идентификационный номер электронного ветеринарного сопроводительного документа;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73. Подача сведений о передаче товаров, выпущенных в рамках контрактного производства от стороннего производителя производителю, осуществляется в соответствии с </w:t>
      </w:r>
      <w:hyperlink w:anchor="Par551" w:tooltip="83. С 1 июня 2025 г. в рамках сделок, предусматривающих переход права собственности на молочную продукцию, а также в рамках договоров комиссии, и (или) агентских договоров, и (или) договоров подряда участники оборота молочной продукции формируют уведомление в 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пунктом 83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настоящих Правил.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14:ligatures w14:val="none"/>
        </w:rPr>
      </w:pPr>
      <w:bookmarkStart w:id="46" w:name="Par474"/>
      <w:bookmarkEnd w:id="46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74.  Импортеры после выпуска таможенными органами товаров, </w:t>
      </w:r>
      <w:r w:rsidR="00DE2C1A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соответствии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="00DE2C1A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таможенными процедурами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выпуска для внутреннего потребления или реимпорта, до предложения этих товаров для реализации (продажи), в том числе до их выставления в месте реализации (продажи), демонстрации их образцов, либо до принятия к учету товаров, ввозимых в Российскую Федерацию в целях, не связанных с их последующей реализацией (продажей), формируют уведомление о вводе товаров в оборот и представляют в информационную систему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импортера;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код идентификации, или код идентификации групповой упаковки, или код идентификации набора товаров, или код идентификации транспортной упаковки товаров, или агрегированный таможенный код;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дата регистрации</w:t>
      </w:r>
      <w:bookmarkStart w:id="47" w:name="_Hlk144737259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="003D196C" w:rsidRPr="003D196C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декларации на товары или иного документа, используемого в качестве декларации на товары, по которому осуществлен </w:t>
      </w:r>
      <w:r w:rsidR="003E2BA1" w:rsidRPr="003D196C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выпуск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товаров</w:t>
      </w:r>
      <w:r w:rsidR="003D196C" w:rsidRPr="003D196C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в соответствии с таможенными процедурами выпуска для </w:t>
      </w:r>
      <w:r w:rsidR="003D196C" w:rsidRPr="003D196C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внутреннего потребления или реимпорта</w:t>
      </w:r>
      <w:r w:rsidR="003D196C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(далее – таможенные документы)</w:t>
      </w:r>
      <w:bookmarkEnd w:id="47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регистрационный номер таможенного документа;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идентификационный номер ветеринарного сопроводительного документа;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75.  В целях таможенного декларирования товаров и передачи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сведений с учетом пункта 74 настоящих Правил коды идентификации, и (или) коды идентификации групповой упаковки, и (или) коды идентификации набора товаров, и (или) коды идентификации транспортной упаковки, и (или) агрегированный таможенный код подлежат указанию в таможенных документах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соответствии с </w:t>
      </w:r>
      <w:r w:rsidR="007578D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Порядком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заполнения </w:t>
      </w:r>
      <w:r w:rsidR="007578D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декларации на товары или Порядком заполнения заявления о выпуске товаров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При этом не допускается указание в таможенных документах кодов идентификации, и (или) кодов идентификации групповой упаковки, и (или) кодов идентификации набора товаров, и (или) кодов идентификации транспортной упаковки, и (или) агрегированных таможенных кодов, уже содержащихся в ином таможенном документе либо в этом же таможенном документе, за исключением случаев принятия решения об отказе в выпуске, отзыве, аннулировании таможенного документа, а также указания в декларации на товары, поданной в отношении товаров, выпуск которых произведен по заявлению о выпуске товаров до подачи декларации на товары.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Агрегированный таможенный код формируется оператором информационной системы мониторинга по заявке импортера, в которой указываются сведения в соответствии с пунктом 81 настоящих Правил.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48" w:name="Par482"/>
      <w:bookmarkEnd w:id="48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целях прохождения таможенных процедур выпуска для внутреннего потребления и реимпорта при завершении таможенных процедур свободной таможенной зоны и свободного склада для целей вывоза произведенной и введенной в оборот товаров с территорий особых (свободных) экономических зон, территорий, к ним приравненных, и территорий свободных складов на остальную часть территории Российской Федерации в декларации на товары коды идентификации, или коды идентификации групповой упаковки, или коды идентификации набора товаров, или коды идентификации транспортной упаковки, или агрегированный таможенный код не указываются.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76. При представлении в информационную систему мониторинга сведений, предусмотренных пунктами 72 или </w:t>
      </w:r>
      <w:hyperlink w:anchor="Par474" w:tooltip="68. Импортеры после выпуска молочной продукции в соответствии с таможенной процедурой выпуска для внутреннего потребления или реимпорта до предложения этой молочной продукции для реализации (продажи), в том числе до ее выставления в месте реализации (продажи),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74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, или 82 настоящих Правил, информационная система мониторинга формирует и отправляет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в информационную систему ветеринарии запрос: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об идентификационном номере налогоплательщика владельца ветеринарного сопроводительного документа (идентификационном номере налогоплательщика заявителя в случае подачи уведомления о вводе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оборот, или идентификационном номере налогоплательщика хозяйствующего субъекта, оформившего производственный ветеринарный сопроводительный документ, или идентификационном номере налогоплательщика хозяйствующего субъекта грузополучателя (импортера) в случае ввоза товаров на территорию Российской Федерации);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о коде товара;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о статусе ветеринарного сопроводительного документа;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об объеме произведенной продукции по данным информационной системы ветеринарии;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о сроке годности по данным информационной системы ветеринарии.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77.  Оператор информационной системы мониторинга отказывает во внесении сведений, предусмотренных пунктами 72 или 74, или 82 настоящих Правил, в информационную систему мониторинга в случае, если информация, представленная участником оборота товаров, не соответствует сведениям, содержащимся в информационной системе ветеринарии, хотя бы по одному из пунктов, включенных в запрос.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78. При получении сведений о вводе в оборот товаров, подлежащих прослеживаемости в информационной системе ветеринарии, информационная система мониторинга формирует и отправляет отчет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ветеринарии, содержащий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код товара, введенного в оборот;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идентификационный номер ветеринарного сопроводительного документа;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количество единиц товаров, введенных в оборот;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идентификационный номер налогоплательщика производителя или импортера.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79. Участники оборота товаров при необходимости производят операцию формирования набора товаров и представляют оператору информационной системы мониторинга следующие сведения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до предложения этого набора для реализации (продажи), в том числе до его выставления в месте реализации (продажи), демонстрации его образцов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(за исключением представления сведений о нем при продаже товаров дистанционным способом):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а) идентификационный номер налогоплательщика участника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код идентификации набора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перечень кодов идентификации, вошедших в набор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80. Участники оборота товаров, осуществляющие операцию расформирования набора товаров, направляют в информационную систему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товаров, осуществившего операцию расформирования набора;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код идентификации набора товаров, подлежащего расформированию.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49" w:name="Par501"/>
      <w:bookmarkEnd w:id="49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81. Участники оборота товаров при необходимости формирования агрегированного таможенного кода представляют оператору информационной системы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перечень кодов идентификации, и (или) кодов идентификации групповых упаковок, и (или) кодов идентификации наборов, подлежащих включению в агрегированный таможенный код.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50" w:name="Par504"/>
      <w:bookmarkEnd w:id="50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82. Участники оборота товаров, приобретающие товары в рамках трансграничной торговли на таможенной территории Евразийского экономического союза, до ее выставления в месте реализации (продажи), демонстрации ее образцов (за исключением представления сведений о ней при продаже товаров дистанционным способом), представляют оператору информационной системы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товаров, который приобрел товары в рамках трансграничной торговли;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10-значный код товарной </w:t>
      </w:r>
      <w:hyperlink r:id="rId29" w:tooltip="https://login.consultant.ru/link/?req=doc&amp;base=LAW&amp;n=441938&amp;date=15.06.2023&amp;dst=100162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номенклатуры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51" w:name="Par507"/>
      <w:bookmarkEnd w:id="51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код идентификации, или код идентификации групповой упаковки, или код идентификации набора товаров, или код идентификации транспортной упаковки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наименование государства – члена Евразийского экономического союза, с территории которого осуществляется ввоз товаров (в соответствии с Общероссийским </w:t>
      </w:r>
      <w:hyperlink r:id="rId30" w:tooltip="https://login.consultant.ru/link/?req=doc&amp;base=LAW&amp;n=442289&amp;date=15.06.2023&amp;dst=100010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классификатором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стран мира);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стоимость маркированных товаров (с учетом налога на добавленную стоимость, если сделка облагается таким налогом) согласно первичным документам;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е) наименование организации-поставщика;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ж) идентификационный номер налогоплательщика отправителя (или его аналог в стране отправителя);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з) реквизиты товаросопроводительного документа, подтверждающего ввоз товаров в Российскую Федерацию с территории другого государства – члена Евразийского экономического союза;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и) документ, подтверждающий соответствие товара обязательным требованиям (декларация о соответствии), номер и дата документа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(при наличии требований о подтверждении соответствия товара);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к) идентификационный номер электронного ветеринарного сопроводительного документа;</w:t>
      </w:r>
    </w:p>
    <w:p w:rsidR="007C62DB" w:rsidRPr="007C62DB" w:rsidRDefault="007C62DB" w:rsidP="007C62D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</w:t>
      </w:r>
      <w:r w:rsidRPr="007C62D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) дата регистрации </w:t>
      </w:r>
      <w:r w:rsidR="00FF4EF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таможенного документа</w:t>
      </w:r>
      <w:r w:rsidR="001C5875" w:rsidRP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(указывается для товаров, страна производства которых не является государством-членом ЕАЭС)</w:t>
      </w:r>
      <w:r w:rsidRPr="007C62D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3E2BA1" w:rsidRDefault="007C62D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</w:t>
      </w:r>
      <w:r w:rsidRPr="007C62D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) регистрационный номер </w:t>
      </w:r>
      <w:r w:rsidR="00FF4EF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таможенного документа</w:t>
      </w:r>
      <w:r w:rsidR="001C5875" w:rsidRP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(указывается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 w:rsidR="001C5875" w:rsidRP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для товаров, страна производства которых не является государством-членом ЕАЭС)</w:t>
      </w:r>
      <w:r w:rsid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83. После агрегирования упаковок товаров в групповую упаковку до передачи агрегированной упаковки следующему участнику оборота товаров участник оборота товаров представляет следующие сведения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код идентификации групповой упаковки;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список кодов идентификации агрегируемых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дата агрегирования.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Информация об агрегировании товаров в групповую упаковку может передаваться одновременно с информацией об агрегировании упаковок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транспортную упаковку до передачи агрегированной упаковки следующему участнику оборота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84. В случае представления участниками оборота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сведений об обороте или выводе из оборота части товаров, находящихся, по данным информационной системы мониторинга, в групповой или транспортной упаковке,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информационной системе мониторинга регистрируется расформирование всех упаковок более высокого уровня вложенности, содержавших изъятый из упаковок товар.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85. Участники оборота товаров, осуществляющие операцию агрегирования товаров в транспортные упаковки, представляют оператору информационной системы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результат выполнения операции агрегирования первого уровня посредством подачи следующих сведений: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идентификационный номер налогоплательщика участника оборота товаров, осуществившего упаковку товаров в транспортную упаковку первого уровня;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способ ввода товара в оборот (произведен в Российской Федерации, ввезен в Российскую Федерацию);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перечень кодов идентификации транспортной упаковки вышестоящего уровня, для каждого из которых в случае агрегирования первого уровня указывается перечень кодов идентификации, или кодов идентификации групповой упаковки, или кодов идентификации набора;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результат выполнения операции агрегирования последующего уровня посредством подачи следующих сведений: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идентификационный номер налогоплательщика участника оборота товаров, осуществившего упаковку в транспортную упаковку последующего уровня;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перечень кодов идентификации транспортной упаковки вышестоящего уровня, для каждого из которых в случае агрегирования первого уровня дополнительно указывается перечень кодов идентификации, в случае агрегирования последующего уровня указывается перечень кодов идентификации транспортных упаковок, объединенных в указанную группу.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86. Участники оборота товаров, осуществляющие операцию расформирования транспортной упаковки, представляют оператору информационной системы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идентификационный номер налогоплательщика участника оборота товаров, осуществившего расформирование транспортной упаковки;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перечень кодов идентификации транспортных упаковок, подлежащих расформированию.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случае представления участниками оборота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сведений об обороте или выводе из оборота части товаров, находящейся, по данным информационной системы мониторинга, в транспортной упаковке, в информационной системе мониторинга автоматически регистрируется расформирование всех упаковок более высокого уровня вложенности, содержавших изъятый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из указанных упаковок товар.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87. Участники оборота товаров, осуществляющие операции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по изъятию, перекладке товаров в рамках транспортной упаковки первого уровня или транспортной упаковки первого уровня в рамках транспортной упаковки последующего уровня, представляют оператору информационной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системы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идентификационный номер налогоплательщика участника оборота товаров, осуществившего операции по изъятию или перекладке;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тип операции трансформации (перекладка, изъятие);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перечень кодов идентификации, или кодов идентификации групповой упаковки, или кодов идентификации набора товаров, или кодов идентификации транспортной упаковки, подлежащих трансформации.</w:t>
      </w:r>
    </w:p>
    <w:p w:rsidR="00504D0C" w:rsidRDefault="00C12C6B">
      <w:pPr>
        <w:widowControl w:val="0"/>
        <w:spacing w:after="0" w:line="360" w:lineRule="exact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Вывод из оборота кода идентификации транспортной упаковки первого и последующих уровней производится только в случае, если по результатам проведения операции трансформации не осталось других упаковок первого уровня, или товаров, или товаров в транспортной упаковке первого уровня.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52" w:name="Par544"/>
      <w:bookmarkEnd w:id="52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88. С 1 мая 2024 г. до 31 марта 2025 г. (включительно) участники оборота товаров представляют оператору информационной системы мониторинга сведения о кодах идентификации, и (или) кодах идентификации групповых упаковок, и (или) кодах транспортных упаковок меньшего уровня вложенности, входящих в транспортную упаковку,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при осуществлении ввода в оборот товаров, при этом сведения в рамках сделок, предусматривающих переход права собственности на данную продукцию, а также в рамках договоров комиссии и (или) агентских договоров и (или) договоров подряда, и (или) договоров поручения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не передаются.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С 1 апреля 2025 г. до 31 мая 2026 г. (включительно) участники оборота товаров представляют оператору информационной системы мониторинга сведения о кодах идентификации, и (или) кодах идентификации групповых упаковок, и (или) кодах транспортных упаковок меньшего уровня вложенности, входящих в транспортную упаковку, при осуществлении ввода в оборот товаров и информацию о кодах товаров и количестве товаров, содержащейся в транспортной упаковке, в рамках сделок, предусматривающих переход права собственности на данную продукцию, а также в рамках договоров комиссии и (или) агентских договоров и (или) договоров подряда, и (или) договоров поручения.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С 1 июня 2026 г. участники оборота товаров представляют оператору информационной системы мониторинга сведения о кодах идентификации, и (или) кодах идентификации групповых упаковок, и (или) кодах идентификации транспортных упаковок меньшего уровня вложенности, входящих в транспортную упаковку, произведенных с 1 июня 2026 г., как при вводе товаров в оборот, так и в рамках сделок, предусматривающих переход права собственности на товары, а также в рамках договоров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комиссии и (или) агентских договоров и (или) договоров подряда, и (или) договоров поручения.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53" w:name="Par551"/>
      <w:bookmarkEnd w:id="53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89. В рамках сделок, предусматривающих переход права собственности на товары, а также в рамках договоров комиссии, и (или) агентских договоров, и (или) договоров подряда участники оборота товаров формируют уведомление в формате универсального передаточного документа, подписанное усиленной электронной подписью обоими участниками оборота, в срок не более 3 рабочих дней со дня приемки товара, такое уведомление направляется в информационную систему мониторинга оператором электронного документооборота.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90. Оператор информационной системы мониторинга после получения уведомления от оператора электронного документооборота отражает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информационной системе мониторинга факт передачи товаров между участниками.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91. Уведомление, предусмотренное пунктом 89 настоящих Правил, должно содержать следующие обязательные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покупателя;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единица измерения (код и соответствующее ему условное обозначение (национальное) в соответствии Общероссийским классификатором единиц измерения</w:t>
      </w:r>
      <w:r w:rsidR="00F51C13" w:rsidRPr="003A20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количество поставляемых (отгружаемых)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цена товара за единицу измерения без учета налога на добавленную стоимость, а в случае применения государственных регулируемых цен (тарифов), включающих в себя налог на добавленную стоимость, с учетом суммы налога;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стоимость всего количества поставляемых (отгруженных) товаров без налога на добавленную стоимость;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е) налоговая ставка;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ж) стоимость всего количества поставляемых (отгруженных) товаров с учетом суммы налога на добавленную стоимость;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з) сумма налога на добавленную стоимость, предъявляемая покупателю товаров;</w:t>
      </w:r>
    </w:p>
    <w:p w:rsidR="00F51C13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и) код идентификации, или код идентификации групповой упаковки, или код идентификации набора, или код идентификации транспортной упаковки</w:t>
      </w:r>
      <w:r w:rsidR="00A5352C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.</w:t>
      </w:r>
    </w:p>
    <w:p w:rsidR="00504D0C" w:rsidRPr="003E2BA1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При формировании уведомлений о передаче (приемке) товаров </w:t>
      </w: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(в формате универсальных передаточных документов и универсальных корректировочных документов), предусмотренных пунктом 89 настоящих </w:t>
      </w: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Правил, до 31 мая 2026 г. (включительно) возможно представление оператору информационной системы мониторинга универсальных передаточных документов и универсальных корректировочных документов, формируемых в ходе оборота маркированных  товаров, содержащих коды товаров без указания кодов идентификации передаваемых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 w:rsidRP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92. Информационная система мониторинга передает в Единую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автоматизированную информационную систему таможенных органов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по запросу следующую информацию о маркированных товарах</w:t>
      </w:r>
      <w:r w:rsidR="00313429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групповых упаковках или наборах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наименование владельца кодов идентификации, или кодов идентификации групповых упаковок, или кодов идентификации наборов, или кодов идентификации транспортных упаковок, или агрегированных таможенных кодов;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идентификационный номер налогоплательщика, наименование налогоплательщика – владельца кодов идентификации, или кодов идентификации групповых упаковок, или кодов идентификации наборов, или кодов идентификации транспортных упаковок;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коды идентификации, или коды идентификации наборов, или коды идентификации групповых упаковок, или коды идентификации транспортных упаковок, или агрегированный таможенный код;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статус кода идентификации, или статус кода идентификации набора товаров, или статус кода идентификации групповой упаковки, или статус кода идентификации транспортной упаковки, или статус агрегированного таможенного кода;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количество единиц товара, заявленных под кодом идентификации набора, или под кодом идентификации групповой упаковки, или под кодом идентификации транспортной упаковки, или под агрегированным таможенным кодом;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е) дата последнего изменения статуса кода идентификации, или статуса кода идентификации набора товаров, или статуса кода идентификации групповой упаковки, или статуса кода идентификации транспортной упаковки, или статуса агрегированного таможенного кода;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ж) дата приема кода идентификации, или кода идентификации групповой упаковки, или кода идентификации набора, или кода идентификации транспортной упаковки, или агрегированных таможенных кодов на склад;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з) 10-значный код товарной </w:t>
      </w:r>
      <w:hyperlink r:id="rId31" w:tooltip="https://login.consultant.ru/link/?req=doc&amp;base=LAW&amp;n=441938&amp;date=15.06.2023&amp;dst=100162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номенклатуры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и) код причины постановки на учет участника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к) сведения о товарном знаке (при наличии).</w:t>
      </w:r>
    </w:p>
    <w:p w:rsidR="007C62DB" w:rsidRPr="007C62DB" w:rsidRDefault="007C62DB" w:rsidP="007C62D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</w:t>
      </w:r>
      <w:r w:rsidRPr="007C62D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) дата регистрации </w:t>
      </w:r>
      <w:r w:rsidR="00FF4EF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таможенного документа</w:t>
      </w:r>
      <w:r w:rsid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="001C5875" w:rsidRP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(указывается для товаров, страна производства которых не является государством-членом ЕАЭС)</w:t>
      </w:r>
      <w:r w:rsidRPr="007C62D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7C62DB" w:rsidRDefault="007C62DB" w:rsidP="001C5875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</w:t>
      </w:r>
      <w:r w:rsidRPr="007C62D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) регистрационный номер </w:t>
      </w:r>
      <w:r w:rsidR="00FF4EF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таможенного документа</w:t>
      </w:r>
      <w:r w:rsid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="001C5875" w:rsidRP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(указывается для товаров, страна производства которых не является государством-членом ЕАЭС)</w:t>
      </w:r>
      <w:r w:rsid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93. Единая автоматизированная информационная система таможенных органов передает в информационную систему мониторинга по запросу следующую информацию о результатах таможенного контроля маркированных товаров: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тип таможенного документа;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код таможенного органа, принявшего решение по таможенному документу;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) документ, подтверждающий соответствие товара обязательным требованиям (декларация о соответствии), номер и дата документа 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(при наличии требований о подтверждении соответствия товара);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регистрационный номер таможенного документа;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дата регистрации таможенного документа;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код таможенной процедуры;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ж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код особенности декларирования;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з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наименование организации-отправителя;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код страны отправителя;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к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наименование страны отправителя;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л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наименование организации-получателя;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м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идентификационный номер налогоплательщика получателя;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наименование организации (индивидуального предпринимателя) декларанта товаров;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о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идентификационный номер налогоплательщика декларанта товаров;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) 10-значный код товарной </w:t>
      </w:r>
      <w:hyperlink r:id="rId32" w:tooltip="https://login.consultant.ru/link/?req=doc&amp;base=LAW&amp;n=441938&amp;date=15.06.2023&amp;dst=100162&amp;field=134" w:history="1">
        <w:r w:rsidR="00C12C6B"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номенклатуры</w:t>
        </w:r>
      </w:hyperlink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3-значный буквенный код валюты цены договора;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таможенная стоимость товаров;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т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цена товаров (фактурная стоимость);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у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) код страны происхождения в соответствии с Общероссийским </w:t>
      </w:r>
      <w:hyperlink r:id="rId33" w:tooltip="https://login.consultant.ru/link/?req=doc&amp;base=LAW&amp;n=442289&amp;date=15.06.2023&amp;dst=100010&amp;field=134" w:history="1">
        <w:r w:rsidR="00C12C6B"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классификатором</w:t>
        </w:r>
      </w:hyperlink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стран мира;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ф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количество товаров в дополнительной единице измерения;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х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наименование дополнительной единицы измерения;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ц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код дополнительной единицы измерения;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ч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наименование товара;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ш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порядковый(е) номер(а) товара(</w:t>
      </w:r>
      <w:proofErr w:type="spellStart"/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ов</w:t>
      </w:r>
      <w:proofErr w:type="spellEnd"/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щ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код идентификации, или код идентификации набора товаров, или код идентификации групповой упаковки, или код идентификации транспортной упаковки, или агрегированный таможенный код;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ы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сумма налога на добавленную стоимость, уплаченная в бюджет Российской Федерации, в отношении ввезенных товаров;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э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вес брутто, вес нетто;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ю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код принятого решения по товару;</w:t>
      </w:r>
    </w:p>
    <w:p w:rsidR="00504D0C" w:rsidRDefault="00313429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я</w:t>
      </w:r>
      <w:r w:rsidR="00C12C6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дата и время принятого решения;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я</w:t>
      </w:r>
      <w:r w:rsidR="00313429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 товарный знак (при наличии).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94. При внесении изменений (дополнений) в сведения, заявленные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декларации на товары, после выпуска товаров Единая автоматизированная информационная система таможенных органов передает по запросу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скорректированные данные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о товарах, а также сведения по декларации на товары, поданной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отношении товаров, выпуск которых произведен по заявлению о выпуске товаров до подачи декларации на товары.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95. Сведения о решении таможенного органа в отношении маркированных товаров, полученные из Единой автоматизированной информационной системы таможенных органов, отражаются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информационной системе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96. Участники оборота товаров, осуществляющие </w:t>
      </w:r>
      <w:bookmarkStart w:id="54" w:name="_Hlk138179959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расчеты за</w:t>
      </w:r>
      <w:bookmarkEnd w:id="54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товары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применением контрольно-кассовой техники, направляют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информацию об обороте или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о выводе из оборота товаров посредством контрольно-кассовой техники,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а при осуществлении операций корректировки первично поданной информации о цене товара за единицу с учетом скидок, наценок, сборов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налогов, стоимости товара с учетом скидок, наценок, сборов и налогов, ставки налога на добавленную стоимость, включенного в стоимость товара, о выводе из оборота маркированных товаров посредством контрольно-кассовой техники направляют в информационную систему мониторинга информацию о корректировке вывода из оборота товаров посредством контрольно-кассовой техники.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55" w:name="Par616"/>
      <w:bookmarkEnd w:id="55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97. Участник оборота товаров, осуществляющий расчеты за товары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применением контрольно-кассовой техники, идентифицирует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распознает программными и (или) техническими средствами, сопряженными с установленной у него и зарегистрированной контрольно-кассовой техникой, средство идентификации, нанесенное на товар.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Идентификация и распознавание средств идентификации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при осуществлении расчетов между участниками оборота товаров производятся с учетом положений пункта 88 настоящих Правил.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56" w:name="Par620"/>
      <w:bookmarkStart w:id="57" w:name="_Hlk149737036"/>
      <w:bookmarkEnd w:id="56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98. При наличии договора с участником оборота товаров, осуществляющим расчеты за товар или принятие возвращаемых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неповрежденным средством идентификации в соответствии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Федеральным </w:t>
      </w:r>
      <w:hyperlink r:id="rId34" w:tooltip="https://login.consultant.ru/link/?req=doc&amp;base=LAW&amp;n=436401&amp;date=15.06.2023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законом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«О применении контрольно-кассовой техники при осуществлении расчетов в Российской Федерации», оператор фискальных данных по поручению такого участника оборота товаров осуществляет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от его имени ежедневную передачу в режиме реального времени полученной от него информации оператору информационной системы мониторинга по каждой единице маркированных товаров в соответствии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протоколом обмена информацией между оператором фискальных данных и информационной системой мониторинга, включающей следующие обязательные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идентификационный номер налогоплательщика пользователя контрольно-кассовой техники (кроме случаев, установленных Федеральным </w:t>
      </w:r>
      <w:hyperlink r:id="rId35" w:tooltip="https://login.consultant.ru/link/?req=doc&amp;base=LAW&amp;n=436401&amp;date=15.06.2023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законом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«О применении контрольно-кассовой техники при осуществлении расчетов в Российской Федерации»);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код формы документа;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порядковый номер документа;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дата и время формирования документа;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признак расчета – приход (получение средств от покупателя), возврат прихода (возврат покупателю средств, полученных от него), расход (выдача средств покупателю), возврат расхода (получение от покупателя средств, выданных ему);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е) код маркировки, или коды идентификации товаров, или коды идентификации групповых упаковок, или коды идентификации набора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ж) данные о каждой единице товаров (статус товара (при наличии), цена товара за единицу с учетом скидок, наценок, сборов и налогов, количество единиц товара, стоимость товара с учетом скидок, наценок, сборов и налогов, ставка налога на добавленную стоимость, включенного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стоимость товара);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з) фактический вес маркированного товара в килограммах, (в случае если он может различаться у разных единиц товаров с одним кодом товара);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и) регистрационный номер контрольно-кассовой техники;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к) заводской номер фискального накопителя;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л) адрес и место осуществления расчета (кроме случаев, установленных Федеральным </w:t>
      </w:r>
      <w:hyperlink r:id="rId36" w:tooltip="https://login.consultant.ru/link/?req=doc&amp;base=LAW&amp;n=436401&amp;date=15.06.2023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законом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«О применении контрольно-кассовой техники при осуществлении расчетов в Российской Федерации»);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м) система налогообложения, применяемая пользователем при расчетах за маркированные товары;</w:t>
      </w:r>
    </w:p>
    <w:bookmarkEnd w:id="57"/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н) идентификационный номер налогоплательщика покупателя (клиента) (при осуществлении расчетов с применением контрольно-кассовой техники между организациями и (или) индивидуальными предпринимателями);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о) вес реализуемого товара в килограммах при реализации товара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на развес.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99. В случае реализации осуществления расчетов за товары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соответствии с абзацем третьим пункта 3.2 статьи 4.3 Федерального закона «О применении контрольно-кассовой техники при осуществлении расчетов в Российской Федерации», участник оборота товаров, включающий в уведомление о реализации маркированного товара его код товара, входящий в состав кода идентификации, не позднее 3 рабочих дней с момента реализации товаров потребителю, передает в информационную систему мониторинга сведения в следующем составе: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идентификационный номер налогоплательщика участника оборота товаров, осуществляющего вывод товаров из оборота;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причина вывода товаров из оборота (розничная реализация);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наименование, дата и номер первичного учетного документа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о выбытии товаров из оборота;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коды идентификации, выводимые из оборота;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стоимость выводимых из оборота товаров (по данным учета участника оборота товаров).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100. Сведения об осуществлении расчетов с применением контрольно-кассовой техники между участниками оборота товаров приравниваются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к уведомлению о передаче (приемке) товаров, предусмотренному пунктом 89 настоящих Правил, и являются основанием для отражения оператором информационной системы мониторинга в информационной системе мониторинга факта приема-передачи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Состав информации, которая должна передаваться в информационную систему мониторинга, определен пунктом 88 настоящих Правил.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101. При отсутствии договора с оператором фискальных данных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на осуществление от имени и по поручению участника оборота товаров передачи информации оператору информационной системы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или при отсутствии у оператора фискальных данных технической возможности осуществлять от имени и по поручению участника оборота товаров передачу информации об обороте, если операция осуществляется между участниками оборота товаров, зарегистрированными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информационной системе мониторинга, или о выводе из оборота товаров обязанность по передаче сведений об обороте или о выводе из оборота товаров с применением контрольно-кассовой техники выполняется участником оборота товаров в срок не позднее 30 календарных дней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со дня продажи товаров через личный кабинет участника оборота товаров или посредством информационных электронных сервисов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использованием стандартных протоколов передачи данных и интерфейсов электронного взаимодействия информационной системы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58" w:name="Par643"/>
      <w:bookmarkEnd w:id="58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102. Уведомление о регистрации в информационной системе мониторинга сведений об обороте, если операция осуществляется между участниками оборота товаров, зарегистрированными в информационной системе мониторинга, или о выводе из оборота товаров или об отказе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регистрации таких сведений направляется оператору фискальных данных, и (или) участнику оборота товаров, осуществившему продажу товаров,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(или) участникам оборота товаров, осуществившим прием-передачу товаров с применением контрольно-кассовой техники.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59" w:name="Par645"/>
      <w:bookmarkEnd w:id="59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103. В случаях применения контрольно-кассовой техники в режиме,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не предусматривающем обязательной передачи фискальных документов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налоговые органы и оператору информационной системы мониторинга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электронной форме через оператора фискальных данных, участники оборота товаров самостоятельно в срок не позднее 30 календарных дней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момента продажи товаров направляют в информационную систему мониторинга информацию о выводе из оборота товаров, содержащую сведения, предусмотренные пунктом 98 настоящих Правил, через личный кабинет участника оборота товаров или посредством информационных электронных сервисов с использованием стандартных протоколов передачи данных и интерфейсов электронного взаимодействия информационной системы мониторинга.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60" w:name="Par647"/>
      <w:bookmarkEnd w:id="60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104. Участники оборота товаров, осуществляющие ввод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оборот и (или) их оборот, и (или) их вывод из оборота в случаях, предусмотренных  </w:t>
      </w:r>
      <w:hyperlink r:id="rId37" w:tooltip="https://login.consultant.ru/link/?req=doc&amp;base=LAW&amp;n=436401&amp;date=15.06.2023&amp;dst=752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пунктом 7 статьи 2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Федерального закона «О применении контрольно-кассовой техники при осуществлении расчетов в Российской Федерации», вправе представлять сведения, указанные в </w:t>
      </w:r>
      <w:hyperlink w:anchor="Par455" w:tooltip="VIII. Порядок и сроки представления участниками оборот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разделе VIII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настоящих Правил, в течение 30 календарных дней: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со дня отгрузки (передачи или приемки) товаров – при передаче (приемке) товаров в рамках сделок, предусматривающих переход права собственности на указанные товары, а также в рамках договоров комиссии, и (или) агентских договоров, и (или) договоров подряда;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следующих за днем вывода товаров из оборота, – при выводе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следующих за днем возврата товаров в оборот, – в случае возврата товаров с неповрежденным средством идентификации.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 случае если маркированные товары поставляются в отдаленные или труднодоступные местности, участники оборота товаров, продающие товары в отдаленные или труднодоступные местности, в срок не более 3 рабочих дней со дня отгрузки (передачи или приемки) товаров осуществляют их вывод из оборота и представляют в информационную систему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идентификационный номер налогоплательщика участника оборота товаров, осуществляющего вывод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идентификационный номер налогоплательщика участника оборота товаров, расположенного в отдаленной или труднодоступной местности;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коды идентификации, или коды идентификации групповых упаковок товаров или коды идентификации наборов товаров;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способ вывода товаров из оборота (поставка в отдаленные или труднодоступные местности);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дата вывода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цена реализации маркированных товаров (с учетом налога на добавленную стоимость) согласно первичным документам (в случае реализации (продажи);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наименование, номер и дата документа, подтверждающего факт реализации (продажи).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До момента перемещения товаров из отдаленных или труднодоступных местностей на остальную часть территории Российской Федерации участнику оборота товаров, приобретающему товар, обращающийся на территории отдаленных или труднодоступных местностей, необходимо обеспечить его ввод в оборот.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61" w:name="Par679"/>
      <w:bookmarkStart w:id="62" w:name="_Hlk149742926"/>
      <w:bookmarkEnd w:id="61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105. При выводе товаров из оборота по основаниям, не являющимся продажей в розницу, за исключением случаев, предусмотренных пунктами 109, 112, 113 и 114 настоящих Правил, участник оборота товаров,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не являющийся предприятием общественного питания, осуществляющий ее вывод из оборота, в течение 3 рабочих дней со дня составления первичного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учетного документа,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подтверждающего вывод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из оборота, представляет оператору информационной системы мониторинга следующие сведения о выводе товаров из оборота: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товаров, осуществляющего вывод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причина вывода товаров из оборота (уничтожение, истечение срока годности, утрата, использование в производственных целях, использование товаров в целях, не связанных с их последующей реализацией (продажей), и др.);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наименование, дата и номер первичного документа о выбытии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код товара и количество выводимого товара с 1 апреля 2025 г.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31 мая 2026 г. (включительно);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коды идентификации товаров и (или) групповых упаковок и (или) коды идентификации набора товаров, выводимые из оборота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1 июня 2026 г.;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е) фактический вес маркируемых товаров в килограммах, в случае если он может различаться у разных единиц товаров с одним кодом товара.</w:t>
      </w:r>
    </w:p>
    <w:bookmarkEnd w:id="62"/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106. При выводе предприятиями общественного питания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из оборота в целях, не связанных с их дальнейшей реализацией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(для собственных нужд, производственных целей), участник оборота товаров, осуществляющий их вывод из оборота, в течение 3 рабочих дней со дня приемки (кроме случая, указанного в пункте 99 настоящих Правил) или 3 рабочих дней с момента составления первичного учетного документа, подтверждающего вывод товара из оборота, передает в информационную систему мониторинга сведения в следующем составе: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товаров, осуществляющего вывод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причина вывода товаров из оборота (использование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производственных целях, использование товаров в целях, не связанных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их последующей реализацией (продажей));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наименование, дата и номер первичного учетного документа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 выбытии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63" w:name="_Hlk144733180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с 1 апреля 2025 г. до 31 мая 2026 г. (включительно) код товара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количество выводимых товаров;</w:t>
      </w:r>
      <w:bookmarkEnd w:id="63"/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</w:t>
      </w:r>
      <w:bookmarkStart w:id="64" w:name="_Hlk144733860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коды идентификации товаров, и (или) групповых упаковок и (или) коды идентификации набора товаров, выводимые из оборота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1 июня 2026 г.;</w:t>
      </w:r>
      <w:bookmarkEnd w:id="64"/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е) фактический вес маркируемых товаров в килограммах, в случае если он может различаться у разных единиц товаров с одним кодом товара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31 мая 2026 г. (включительно).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107. При выводе предприятиями общественного питания 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из оборота по основаниям, не являющимся розничной реализацией, а также в целях, не связанных с их дальнейшей реализацией (кроме собственных нужд, производственных целей), участник оборота товаров, осуществляющий их вывод из оборота, в течение 3 рабочих дней со дня составления первичного учетного документа, подтверждающего вывод товара из оборота, передает в информационную систему мониторинга сведения в следующем составе: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товаров, осуществляющего вывод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причина вывода товаров из оборота (конфискация, уничтожение, утрата, истечение срока годности и др.);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наименование, дата и номер первичного учетного документа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 выбытии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с 1 апреля 2025 г. до 31 мая 2026 г. (включительно) код товара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 количество выводимых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коды идентификации товаров, и (или) групповых упаковок и (или) коды идентификации набора товаров, выводимые из оборота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1 июня 2026 г.;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е) фактический вес маркируемых товаров продукции в килограммах,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случае если он может различаться у разных единиц товаров с одним кодом товара до 31 мая 2026 г. (включительно).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108. В случае приобретения товаров юридическим лицом, аккредитованным филиалом иностранного юридического лица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Российской Федерации, индивидуальным предпринимателем в целях,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не связанных с последующей реализацией (продажей) товаров, вывод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из оборота такой товаров осуществляется участником оборота товаров, осуществляющим ее продажу, одним из следующих способов: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 применением контрольно-кассовой техники между участником оборота товаров, осуществляющим ее продажу, и покупателем;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посредством универсального передаточного документа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подписанного усиленной электронной подписью участника оборота товаров, осуществляющего ее продажу, и покупателем;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случае отсутствия универсального передаточного документа участник оборота товаров, продающий товары для использования в целях,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не связанных с последующей реализацией (продажей), в срок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не более 3 рабочих дней со дня отгрузки (передачи или приемки) товаров представляют в информационную систему мониторинга следующие сведения о выводе товаров из оборота: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а) идентификационный номер налогоплательщика участника оборота товаров, осуществляющего вывод товаров из оборота;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идентификационный номер налогоплательщика, приобретающего товары для использования в целях, не связанных с последующей реализацией (продажей);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код товара и количество выводимого товара с 1 апреля 2025 г.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до 31 мая 2026 г. (включительно);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г) коды идентификации товаров и (или) групповых упаковок и (или) коды идентификации набора товаров, выводимые из оборота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1 июня 2026 г.;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способ вывода товаров из оборота (использование товаров в целях, не связанных с их последующей реализацией покупателем;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е) дата вывода товаров из оборота;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ж) цена передаваемых маркированных товаров (с учетом налога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на добавленную стоимость) согласно первичным документам;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з) наименование, номер и дата документа, подтверждающего факт передачи маркированных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и) фактический вес маркируемых товаров в килограммах, в случае если он может различаться у разных единиц товаров с одним кодом товара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31 мая 2026 г. (включительно).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109. При выводе товаров из оборота путем их продажи по образцам или дистанционного способа продажи, а также с использованием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вендингового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автомата или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постамата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при отгрузке товаров со склада хранения, участник оборота товаров передает в информационную систему мониторинга;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с применением контрольно-кассовой техники через оператора фискальных данных сведения в соответствии с пунктами 96 – 104 настоящих Правил самостоятельно или с привлечением иных юридических лиц или индивидуальных предпринимателей, уполномоченных участником оборота товаров и действующих от его имени в соответствии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с законодательством Российской Федерации;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либо самостоятельно не позднее 3 рабочих дней, следующих за днем отгрузки товаров со склада хранения, в том числе для доставки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вендинговый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 или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постамат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или не позднее даты фактической доставки товаров потребителю со следующим составом сведений: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а) идентификационный номер налогоплательщика участника оборота товаров, осуществляющего вывод товаров из оборота;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причина вывода товаров из оборота (продажа товаров по образцам, дистанционный способ продажи товаров, продажа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использованием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вендингового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автомата или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постамата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);</w:t>
      </w:r>
    </w:p>
    <w:p w:rsidR="00504D0C" w:rsidRDefault="00504D0C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наименование, дата и номер (при наличии) первичного документа о выбытии товаров из оборота;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коды идентификации, коды идентификации групповых упаковок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или коды идентификации наборов товаров, выводимые из оборота;</w:t>
      </w:r>
    </w:p>
    <w:p w:rsidR="00504D0C" w:rsidRDefault="00C12C6B">
      <w:pPr>
        <w:widowControl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стоимость выводимой из оборота товаров (по данным учета участника оборота товаров).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65" w:name="Par693"/>
      <w:bookmarkStart w:id="66" w:name="Par708"/>
      <w:bookmarkEnd w:id="65"/>
      <w:bookmarkEnd w:id="66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110. В случае возврата товаров, ранее выведенных из оборота путем продажи дистанционным способом или путем продажи посредством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вендингового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автомата или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постамата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, на склад хранения участника оборота товаров участник оборота товаров представляет соответствующие сведения оператору информационной системы мониторинга до предложения этих товаров для реализации (продажи), в том числе до их выставления в месте реализации (продажи), демонстрации их образцов (за исключением представления сведений о них при продаже товаров дистанционным способом или путем продажи посредством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вендингового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автомата).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111. В случае истечения срока годности или по иным причинам, приведшим к непригодности товаров для дальнейшего оборота, ранее выведенной из оборота путем продажи посредством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вендингового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автомата, но фактически не реализованной конечному потребителю, участники оборота товаров в срок не позднее 3 календарных дней с момента изъятия таких товаров из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вендингового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автомата направляют в информационную систему мониторинга сведения, предусмотренные пунктом 105 настоящих Правил.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67" w:name="Par719"/>
      <w:bookmarkEnd w:id="67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112.  При выводе товаров из оборота по причине помещения маркированных товаров под таможенную процедуру экспорта участник оборота товаров, осуществляющий вывод из оборота этих товаров, представляет в информационную систему мониторинга уведомление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о выводе товаров из оборота, содержащее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экспортера;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код товара и количество выводимого товара с 1 апреля 2025 г.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31 мая 2026 г. (включительно);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коды идентификации товаров, и (или) групповых упаковок и (или)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коды идентификации набора товаров, или код идентификации транспортной упаковки или агрегированный таможенный код выводимые из оборота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с 1 июня 2026 г.;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дата регистрации декларации на товары;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регистрационный номер декларации на товары;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е) фактический вес маркируемых товаров в килограммах, в случае если он может различаться у разных единиц товаров с одним кодом товара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31 мая 2026 г. (включительно).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113. При выводе товаров из оборота по причине их вывоза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государства – члены Евразийского экономического союза, в рамках трансграничной торговли на таможенной территории Евразийского экономического союза участник оборота таких товаров, осуществляющий вывод из оборота таких товаров, представляет оператору информационной системы мониторинга уведомление о выводе товаров из оборота, которое должно содержать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товаров, продающего (реализующего) товары;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68" w:name="Par730"/>
      <w:bookmarkEnd w:id="68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коды идентификации товаров, или коды идентификации групповой упаковки, или коды идентификации набора товаров, или коды идентификации транспортной упаковки, или агрегированный таможенный код с 1 июня 2026 г.;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в) код товара и количество выводимого товара с 1 апреля 2025 г.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31 мая 2026 г. (включительно);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наименование, дату и номер первичного документа о выбытии товаров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фактический вес маркируемых товаров в килограммах, в случае если он может различаться у разных единиц товаров с одним кодом товара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до 31 мая 2026 года (включительно).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114. Участник оборота товара продающий (реализующий) товар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по сделке, сведения о которой составляют государственную тайну, в срок не более 3 рабочих дней со дня отгрузки (передачи или приемки) товара представляет в информационную систему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товаров, осуществляющего вывод товара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коды идентификации товаров, или коды идентификации групповых упаковок, или коды идентификации набора товаров, выводимых из оборота с 1 июня 2026 г.;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в) код товара и количество передаваемого товара с 1 апреля 2025 г. до 31 мая 2026 г. (включительно);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способ вывода товара из оборота (продажа товара по сделке, сведения о которой составляют государственную тайну);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д) дата вывода товара из 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е) идентификатор государственного контракта по государственному оборонному заказу, присваиваемый в соответствии со статьей 6.1 Федерального закона «О государственном оборонном заказе», на основании которого совершается такая сделка.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bookmarkStart w:id="69" w:name="_Hlk149740071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115. При возврате товара, выведенного из оборота на основании пункта </w:t>
      </w:r>
      <w:r w:rsidR="00622320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114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настоящих Правил, участник оборота товара в срок не более 3 рабочих дней со дня возврата товара представляет в информационную систему: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идентификационный номер налогоплательщика участника оборота товаров, принимающего товар;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код идентификации товаров, или коды идентификации групповых упаковок, или коды идентификации набора товаров;</w:t>
      </w:r>
    </w:p>
    <w:p w:rsidR="00504D0C" w:rsidRPr="00024B4B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идентификатор государственного контракта по государственному оборонному заказу, присваиваемый в соответствии со статьей 6.1 Федерального закона «О государственном оборонном заказе», на основании которого товары были выведен из оборота на основании пункта 114 настоящих Правил.</w:t>
      </w:r>
      <w:bookmarkStart w:id="70" w:name="Par736"/>
      <w:bookmarkStart w:id="71" w:name="Par738"/>
      <w:bookmarkStart w:id="72" w:name="Par743"/>
      <w:bookmarkStart w:id="73" w:name="Par747"/>
      <w:bookmarkStart w:id="74" w:name="Par761"/>
      <w:bookmarkEnd w:id="69"/>
      <w:bookmarkEnd w:id="70"/>
      <w:bookmarkEnd w:id="71"/>
      <w:bookmarkEnd w:id="72"/>
      <w:bookmarkEnd w:id="73"/>
      <w:bookmarkEnd w:id="74"/>
      <w:r w:rsidRPr="00024B4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116. Участники оборота товар</w:t>
      </w:r>
      <w:r w:rsidR="001C5875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ов</w:t>
      </w:r>
      <w:r w:rsidRPr="00024B4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в случае принятия решения о реализации (продаже) по сделке, сведения о которой не составляют государственную тайну, осуществляют ввод товар</w:t>
      </w:r>
      <w:r w:rsidR="00E97864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</w:t>
      </w:r>
      <w:r w:rsidRPr="00024B4B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в оборот в следующем порядке: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осуществляют маркировку товар</w:t>
      </w:r>
      <w:r w:rsidR="00E97864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если товар ранее не бы маркирован, в порядке, предусмотренном настоящими Правилами;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б) до выставления товара в месте реализации (продажи), демонстрации его образцов (за исключением представления сведений о нем при продаже дистанционным способом) представляют в информационную систему мониторинга следующие сведения: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в) идентификационный номер налогоплательщика участника оборота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г) коды идентификации товара, или коды идентификации групповых упаковок, или коды идентификации набора товаров;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д) идентификатор государственного контракта по государственному оборонному заказу, присваиваемый в соответствии со </w:t>
      </w:r>
      <w:hyperlink r:id="rId38" w:tooltip="https://login.consultant.ru/link/?req=doc&amp;base=LAW&amp;n=443764&amp;date=15.06.2023&amp;dst=100207&amp;field=134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статьей 6.1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Федерального закона «О государственном оборонном заказе», на основании которого товар был выведен из оборота в порядке, установленном пунктом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114 настоящих Правил.</w:t>
      </w:r>
    </w:p>
    <w:p w:rsidR="00504D0C" w:rsidRDefault="00504D0C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75" w:name="Par768"/>
      <w:bookmarkEnd w:id="75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IX. Порядок внесения изменений в сведения,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  <w14:ligatures w14:val="none"/>
        </w:rPr>
        <w:br/>
        <w:t>содержащиеся в информационной системе мониторинга</w:t>
      </w:r>
    </w:p>
    <w:p w:rsidR="00504D0C" w:rsidRDefault="00504D0C">
      <w:pPr>
        <w:widowControl w:val="0"/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117. В случае изменения сведений, предусмотренных </w:t>
      </w:r>
      <w:hyperlink w:anchor="Par195" w:tooltip="II. Требования к участникам оборота молочной продукции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разделами II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, </w:t>
      </w:r>
      <w:hyperlink w:anchor="Par241" w:tooltip="III. Порядок информационного обмена участников оборот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III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, </w:t>
      </w:r>
      <w:hyperlink w:anchor="Par434" w:tooltip="VII. Порядок нанесения средств идентификации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VII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и </w:t>
      </w:r>
      <w:hyperlink w:anchor="Par455" w:tooltip="VIII. Порядок и сроки представления участниками оборота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VIII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настоящих Правил, участник оборота товаров в течение 3 рабочих дней со дня их изменения направляет в информационную систему мониторинга уведомление об изменении этих сведений.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118. Если до передачи в информационную систему мониторинга сведений о приемке товаров участниками оборота товаров установлено,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что указанные в передаточных документах сведения требуют исправления: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а) участник оборота товаров, осуществивший отгрузку (передачу) товаров, формирует уведомление  об уточнении сведений о передаче (приемке) товаров</w:t>
      </w:r>
      <w:r w:rsidR="00913C4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(в формате исправленного универсального</w:t>
      </w:r>
      <w:r w:rsidR="003F0F6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передаточного</w:t>
      </w:r>
      <w:r w:rsidR="00913C4D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документа с указанием кода идентификации (кода идентификации набора товаров, кода идентификации транспортной упаковки))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подписанное усиленной электронной подписью обоими участниками оборота, такое уведомление направляется в информационную систему мониторинга оператором электронного документооборота;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б) оператор информационной системы мониторинга после получения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уведомления об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уточнении</w:t>
      </w:r>
      <w:r w:rsidR="00BB4D0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="003F0F6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сведений</w:t>
      </w:r>
      <w:r w:rsidR="003F0F62" w:rsidRPr="00BB4D0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="00BB4D02" w:rsidRPr="00BB4D0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в формате исправленного </w:t>
      </w:r>
      <w:r w:rsidR="00913C4D" w:rsidRPr="00BB4D0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универсального </w:t>
      </w:r>
      <w:r w:rsidR="003F0F6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передаточного </w:t>
      </w:r>
      <w:r w:rsidR="00BB4D02" w:rsidRPr="00BB4D02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документа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от обоих участников оборота товаров отражает в информационной системе мониторинга факт передачи товаров одним участником оборота товаров другому участнику с учетом сведений, содержащихся в уведомлении об уточнении сведений о передаче (приемке) товаров. 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119. Если после приемки товаров и передачи сведений об этом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участники оборота товаров установили, что указанные в</w:t>
      </w:r>
      <w:r w:rsidR="00E97864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универсальных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передаточных документах сведения требуют исправления или корректировки, участник оборота товаров, осуществивший отгрузку (передачу) </w:t>
      </w:r>
      <w:r w:rsidR="003E2BA1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товаров, формирует уведомление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(в форме универсального корректировочного документа или исправленного универсального передаточного документа с указанием кода идентификации товара, кода идентификации набора товаров, кода идентификации транспортной упаковки) об уточнении сведений о передаче (приемке) товаров, подписанное усиленной электронной подписью обоими участниками оборота, такое уведомление направляется в информационную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lastRenderedPageBreak/>
        <w:t>систему мониторинга оператором электронного документооборота.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120. До 31 мая 2026 г. в формируемом участником оборота товаров уведомлении (в форме универсального корректировочного документа или исправленного универсального передаточного документа)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передаются сведения о кодах товаров и о количестве передаваемых товаров.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С 1 июня 2026 г. указанные уведомления должны содержать сведения о коде идентификации, коде идентификации набора</w:t>
      </w:r>
      <w:r w:rsidR="00730BF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коде идентификации групповой упаковки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, коде идентификации транспортной упаковки.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121. Для отмены или исправления ранее представленных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в информационную систему мониторинга сведений, за исключением случаев передачи сведений посредством контрольно-кассовой техники участник оборота товаров направляет в информационную систему мониторинга уведомление об отмене ранее направленного уведомления с указанием его реквизитов и в случае необходимости подает новое уведомление, содержащее информацию, указанную в  пункте </w:t>
      </w:r>
      <w:hyperlink w:anchor="Par645" w:tooltip="98. В случаях применения контрольно-кассовой техники в режиме, не предусматривающем обязательной передачи фискальных документов в налоговые органы и оператору информационной системы мониторинга в электронной форме через оператора фискальных данных, участники о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  <w14:ligatures w14:val="none"/>
          </w:rPr>
          <w:t>105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настоящих Правил. Не допускается внесение в информационную систему мониторинга изменений, касающихся ранее представленных участником оборота товаров в информационную систему мониторинга сведений о вводе товаров в оборот, об обороте товаров и об их выводе из оборота, в период проведения уполномоченным федеральным органом исполнительной власти проверки с использованием сведений, содержащихся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информационной системе мониторинга,  деятельности участника оборота товаров, направившего уведомление об изменении сведений.</w:t>
      </w:r>
    </w:p>
    <w:p w:rsidR="00504D0C" w:rsidRDefault="00C12C6B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При поступлении в информационную систему мониторинга кассового чека (или сведений из чека), содержащего сведения о выводе товаров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 xml:space="preserve">из оборота посредством контрольно-кассовой техники,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отношении котор</w:t>
      </w:r>
      <w:r w:rsidR="00730BF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ранее было подано уведомление о выводе из оборота</w:t>
      </w:r>
      <w:r w:rsidR="00730BF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товаров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для собственных нужд, кассовый чек приравнивается к корректирующему документу в отношении количества ранее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выведенн</w:t>
      </w:r>
      <w:r w:rsidR="00730BFE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из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оборота для собственных нужд товаров.</w:t>
      </w:r>
    </w:p>
    <w:p w:rsidR="00504D0C" w:rsidRPr="003E2BA1" w:rsidRDefault="00C12C6B" w:rsidP="003E2BA1">
      <w:pPr>
        <w:widowControl w:val="0"/>
        <w:spacing w:after="0" w:line="360" w:lineRule="exac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>122. В случае необходимости внесения изменений в сведения информационной системы мониторинга, предоставленные в порядке пункта 24 настоящих Правил, исправленный документ о приемке, подписанный обеими сторонами конт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  <w14:ligatures w14:val="none"/>
        </w:rPr>
        <w:t>ракта в информационной системе закупок в порядке части 14 статьи 94 Закона «О контрактной системе», нап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равляется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br/>
        <w:t>в информационную систему мониторинга в порядке, предусмотренном пунктом 24 настоящих Правил.</w:t>
      </w:r>
    </w:p>
    <w:sectPr w:rsidR="00504D0C" w:rsidRPr="003E2BA1" w:rsidSect="001D4D81">
      <w:headerReference w:type="default" r:id="rId39"/>
      <w:pgSz w:w="11906" w:h="16838"/>
      <w:pgMar w:top="1418" w:right="1418" w:bottom="1418" w:left="1418" w:header="510" w:footer="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F73B6F" w16cex:dateUtc="2023-11-09T08:01:00Z"/>
  <w16cex:commentExtensible w16cex:durableId="28F73BEC" w16cex:dateUtc="2023-11-09T08:07:00Z"/>
  <w16cex:commentExtensible w16cex:durableId="28F745C1" w16cex:dateUtc="2023-11-09T08:49:00Z"/>
  <w16cex:commentExtensible w16cex:durableId="28F6746D" w16cex:dateUtc="2023-11-08T17:56:00Z"/>
  <w16cex:commentExtensible w16cex:durableId="28F6745C" w16cex:dateUtc="2023-11-08T1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1A535B" w16cid:durableId="28F67068"/>
  <w16cid:commentId w16cid:paraId="7F5C6968" w16cid:durableId="28F67069"/>
  <w16cid:commentId w16cid:paraId="1744AC3A" w16cid:durableId="28F6706A"/>
  <w16cid:commentId w16cid:paraId="408FE0D9" w16cid:durableId="28F6706B"/>
  <w16cid:commentId w16cid:paraId="6AB1AC03" w16cid:durableId="28F6706C"/>
  <w16cid:commentId w16cid:paraId="3D20DE5C" w16cid:durableId="28F6706D"/>
  <w16cid:commentId w16cid:paraId="30FF3F26" w16cid:durableId="28F6706E"/>
  <w16cid:commentId w16cid:paraId="4B265278" w16cid:durableId="28F6706F"/>
  <w16cid:commentId w16cid:paraId="1836B23E" w16cid:durableId="28F67070"/>
  <w16cid:commentId w16cid:paraId="0560B68A" w16cid:durableId="28F67071"/>
  <w16cid:commentId w16cid:paraId="541CB3A9" w16cid:durableId="28F67072"/>
  <w16cid:commentId w16cid:paraId="6C254AEF" w16cid:durableId="28F67073"/>
  <w16cid:commentId w16cid:paraId="6DB8AC48" w16cid:durableId="28F67074"/>
  <w16cid:commentId w16cid:paraId="60B630ED" w16cid:durableId="28F67075"/>
  <w16cid:commentId w16cid:paraId="487FEE28" w16cid:durableId="28F67076"/>
  <w16cid:commentId w16cid:paraId="6EE04A3F" w16cid:durableId="28F67077"/>
  <w16cid:commentId w16cid:paraId="2D8D4B4C" w16cid:durableId="28F67078"/>
  <w16cid:commentId w16cid:paraId="208E788E" w16cid:durableId="28F67079"/>
  <w16cid:commentId w16cid:paraId="14B3A02D" w16cid:durableId="28F6707A"/>
  <w16cid:commentId w16cid:paraId="4A14A7DA" w16cid:durableId="28F6707B"/>
  <w16cid:commentId w16cid:paraId="1578374E" w16cid:durableId="28F6707C"/>
  <w16cid:commentId w16cid:paraId="6358BFD6" w16cid:durableId="28F6707D"/>
  <w16cid:commentId w16cid:paraId="5EC46343" w16cid:durableId="28F6707E"/>
  <w16cid:commentId w16cid:paraId="2F20D81C" w16cid:durableId="28F6707F"/>
  <w16cid:commentId w16cid:paraId="1A0F6AB0" w16cid:durableId="28F67080"/>
  <w16cid:commentId w16cid:paraId="5C7CA479" w16cid:durableId="28F67081"/>
  <w16cid:commentId w16cid:paraId="34BE9B30" w16cid:durableId="28F67082"/>
  <w16cid:commentId w16cid:paraId="0F544321" w16cid:durableId="28F67083"/>
  <w16cid:commentId w16cid:paraId="2E9FEF6E" w16cid:durableId="28F67084"/>
  <w16cid:commentId w16cid:paraId="4AC2A855" w16cid:durableId="28F67085"/>
  <w16cid:commentId w16cid:paraId="28C09EA5" w16cid:durableId="28F67086"/>
  <w16cid:commentId w16cid:paraId="0092EAA6" w16cid:durableId="28F67087"/>
  <w16cid:commentId w16cid:paraId="1F409974" w16cid:durableId="28F67088"/>
  <w16cid:commentId w16cid:paraId="0C4BC4FF" w16cid:durableId="28F67089"/>
  <w16cid:commentId w16cid:paraId="51D11F0C" w16cid:durableId="28F6708A"/>
  <w16cid:commentId w16cid:paraId="5EA0FE97" w16cid:durableId="28F6708B"/>
  <w16cid:commentId w16cid:paraId="6153C650" w16cid:durableId="28F6708C"/>
  <w16cid:commentId w16cid:paraId="65EBD4A2" w16cid:durableId="28F6708D"/>
  <w16cid:commentId w16cid:paraId="589B56B1" w16cid:durableId="28F6708E"/>
  <w16cid:commentId w16cid:paraId="5A59ABC7" w16cid:durableId="28F6708F"/>
  <w16cid:commentId w16cid:paraId="3D1FC537" w16cid:durableId="28F67090"/>
  <w16cid:commentId w16cid:paraId="06DD933E" w16cid:durableId="28F67091"/>
  <w16cid:commentId w16cid:paraId="7D667734" w16cid:durableId="28F67092"/>
  <w16cid:commentId w16cid:paraId="5EF8033E" w16cid:durableId="28F67093"/>
  <w16cid:commentId w16cid:paraId="6BA15D61" w16cid:durableId="28F67094"/>
  <w16cid:commentId w16cid:paraId="288835BF" w16cid:durableId="28F67095"/>
  <w16cid:commentId w16cid:paraId="0C829C42" w16cid:durableId="28F67096"/>
  <w16cid:commentId w16cid:paraId="09B1487A" w16cid:durableId="28F67097"/>
  <w16cid:commentId w16cid:paraId="71362225" w16cid:durableId="28F67098"/>
  <w16cid:commentId w16cid:paraId="44C8DDA0" w16cid:durableId="28F67099"/>
  <w16cid:commentId w16cid:paraId="68EB2A73" w16cid:durableId="28F6709A"/>
  <w16cid:commentId w16cid:paraId="20C86A20" w16cid:durableId="28F6709B"/>
  <w16cid:commentId w16cid:paraId="439C1A20" w16cid:durableId="28F6709C"/>
  <w16cid:commentId w16cid:paraId="56A328EC" w16cid:durableId="28F6709D"/>
  <w16cid:commentId w16cid:paraId="4C65C3C5" w16cid:durableId="28F6709E"/>
  <w16cid:commentId w16cid:paraId="668BD73E" w16cid:durableId="28F6709F"/>
  <w16cid:commentId w16cid:paraId="1DCD50C0" w16cid:durableId="28F670A0"/>
  <w16cid:commentId w16cid:paraId="5D46A23B" w16cid:durableId="28F670A1"/>
  <w16cid:commentId w16cid:paraId="79CA8C65" w16cid:durableId="28F670A2"/>
  <w16cid:commentId w16cid:paraId="6A78EC29" w16cid:durableId="28F670A3"/>
  <w16cid:commentId w16cid:paraId="243026EB" w16cid:durableId="28F73B6F"/>
  <w16cid:commentId w16cid:paraId="3C08C945" w16cid:durableId="28F670A4"/>
  <w16cid:commentId w16cid:paraId="2CDC58BD" w16cid:durableId="28F73BEC"/>
  <w16cid:commentId w16cid:paraId="381E36E1" w16cid:durableId="28F670A5"/>
  <w16cid:commentId w16cid:paraId="7A2C3545" w16cid:durableId="28F670A6"/>
  <w16cid:commentId w16cid:paraId="0D04889D" w16cid:durableId="28F670A7"/>
  <w16cid:commentId w16cid:paraId="01F99BEC" w16cid:durableId="28F670A8"/>
  <w16cid:commentId w16cid:paraId="024DD343" w16cid:durableId="28F745C1"/>
  <w16cid:commentId w16cid:paraId="5FDF58A4" w16cid:durableId="28F670A9"/>
  <w16cid:commentId w16cid:paraId="182398F4" w16cid:durableId="28F670AA"/>
  <w16cid:commentId w16cid:paraId="28AF77B3" w16cid:durableId="28F670AB"/>
  <w16cid:commentId w16cid:paraId="6E8FC433" w16cid:durableId="28F670AC"/>
  <w16cid:commentId w16cid:paraId="1C66BEE2" w16cid:durableId="28F670AD"/>
  <w16cid:commentId w16cid:paraId="2CB59C60" w16cid:durableId="28F670AE"/>
  <w16cid:commentId w16cid:paraId="4E3CD229" w16cid:durableId="28F670AF"/>
  <w16cid:commentId w16cid:paraId="0E574D15" w16cid:durableId="28F670B0"/>
  <w16cid:commentId w16cid:paraId="4634DE78" w16cid:durableId="28F670B1"/>
  <w16cid:commentId w16cid:paraId="50F2B308" w16cid:durableId="28F670B2"/>
  <w16cid:commentId w16cid:paraId="09CB1FBD" w16cid:durableId="28F670B3"/>
  <w16cid:commentId w16cid:paraId="508D435E" w16cid:durableId="28F670B4"/>
  <w16cid:commentId w16cid:paraId="37F7E1AC" w16cid:durableId="28F670B5"/>
  <w16cid:commentId w16cid:paraId="3B9951EF" w16cid:durableId="28F670B6"/>
  <w16cid:commentId w16cid:paraId="03E91E7C" w16cid:durableId="28F670B7"/>
  <w16cid:commentId w16cid:paraId="21433AAA" w16cid:durableId="28F670B8"/>
  <w16cid:commentId w16cid:paraId="256D7DE0" w16cid:durableId="28F670B9"/>
  <w16cid:commentId w16cid:paraId="7482C5E6" w16cid:durableId="28F670BA"/>
  <w16cid:commentId w16cid:paraId="57EF0C5A" w16cid:durableId="28F670BB"/>
  <w16cid:commentId w16cid:paraId="08B9C605" w16cid:durableId="28F670BC"/>
  <w16cid:commentId w16cid:paraId="59EE61D1" w16cid:durableId="28F670BD"/>
  <w16cid:commentId w16cid:paraId="01B53500" w16cid:durableId="28F670BE"/>
  <w16cid:commentId w16cid:paraId="1FBEEB7D" w16cid:durableId="28F670BF"/>
  <w16cid:commentId w16cid:paraId="7A5CCD83" w16cid:durableId="28F670C0"/>
  <w16cid:commentId w16cid:paraId="554506C9" w16cid:durableId="28F670C1"/>
  <w16cid:commentId w16cid:paraId="542231F2" w16cid:durableId="28F670C2"/>
  <w16cid:commentId w16cid:paraId="3EE30474" w16cid:durableId="28F670C3"/>
  <w16cid:commentId w16cid:paraId="262EB36E" w16cid:durableId="28F670C4"/>
  <w16cid:commentId w16cid:paraId="4C550EEB" w16cid:durableId="28F670C5"/>
  <w16cid:commentId w16cid:paraId="762A2CD4" w16cid:durableId="28F670C6"/>
  <w16cid:commentId w16cid:paraId="4B06AA97" w16cid:durableId="28F670C7"/>
  <w16cid:commentId w16cid:paraId="64828EBB" w16cid:durableId="28F670C8"/>
  <w16cid:commentId w16cid:paraId="7FAA8E58" w16cid:durableId="28F670C9"/>
  <w16cid:commentId w16cid:paraId="7641E44E" w16cid:durableId="28F670CA"/>
  <w16cid:commentId w16cid:paraId="58E07EC5" w16cid:durableId="28F670CB"/>
  <w16cid:commentId w16cid:paraId="376C1DEA" w16cid:durableId="28F670CC"/>
  <w16cid:commentId w16cid:paraId="49C46563" w16cid:durableId="28F670CD"/>
  <w16cid:commentId w16cid:paraId="0E725678" w16cid:durableId="28F670CE"/>
  <w16cid:commentId w16cid:paraId="536BE25B" w16cid:durableId="28F670CF"/>
  <w16cid:commentId w16cid:paraId="6CD78FB4" w16cid:durableId="28F670D0"/>
  <w16cid:commentId w16cid:paraId="24B0D3A5" w16cid:durableId="28F670D1"/>
  <w16cid:commentId w16cid:paraId="2EB4201B" w16cid:durableId="28F670D2"/>
  <w16cid:commentId w16cid:paraId="4F408A5E" w16cid:durableId="28F670D3"/>
  <w16cid:commentId w16cid:paraId="7A091AD3" w16cid:durableId="28F670D4"/>
  <w16cid:commentId w16cid:paraId="40F1EB32" w16cid:durableId="28F6746D"/>
  <w16cid:commentId w16cid:paraId="3D126F11" w16cid:durableId="28F6745C"/>
  <w16cid:commentId w16cid:paraId="6429204D" w16cid:durableId="28F68634"/>
  <w16cid:commentId w16cid:paraId="18C90803" w16cid:durableId="28F68633"/>
  <w16cid:commentId w16cid:paraId="73450CFD" w16cid:durableId="28F68632"/>
  <w16cid:commentId w16cid:paraId="4A571952" w16cid:durableId="28F670D5"/>
  <w16cid:commentId w16cid:paraId="0A73449F" w16cid:durableId="28F670D6"/>
  <w16cid:commentId w16cid:paraId="031C3579" w16cid:durableId="28F670D7"/>
  <w16cid:commentId w16cid:paraId="6C3C0ECA" w16cid:durableId="28F670D8"/>
  <w16cid:commentId w16cid:paraId="57103F30" w16cid:durableId="28F670D9"/>
  <w16cid:commentId w16cid:paraId="496AC741" w16cid:durableId="28F670DA"/>
  <w16cid:commentId w16cid:paraId="206ADF02" w16cid:durableId="28F670DB"/>
  <w16cid:commentId w16cid:paraId="3EFA13C3" w16cid:durableId="28F670DC"/>
  <w16cid:commentId w16cid:paraId="1AD4F6FC" w16cid:durableId="28F670DD"/>
  <w16cid:commentId w16cid:paraId="7713DE89" w16cid:durableId="28F670DE"/>
  <w16cid:commentId w16cid:paraId="504D286D" w16cid:durableId="28F670DF"/>
  <w16cid:commentId w16cid:paraId="3B14C4C6" w16cid:durableId="28F670E0"/>
  <w16cid:commentId w16cid:paraId="26CDBE57" w16cid:durableId="28F670E1"/>
  <w16cid:commentId w16cid:paraId="694414E1" w16cid:durableId="28F670E2"/>
  <w16cid:commentId w16cid:paraId="73E1E0D0" w16cid:durableId="28F670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BF7" w:rsidRDefault="00511BF7">
      <w:pPr>
        <w:spacing w:after="0" w:line="240" w:lineRule="auto"/>
      </w:pPr>
      <w:r>
        <w:separator/>
      </w:r>
    </w:p>
  </w:endnote>
  <w:endnote w:type="continuationSeparator" w:id="0">
    <w:p w:rsidR="00511BF7" w:rsidRDefault="0051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BF7" w:rsidRDefault="00511BF7">
      <w:pPr>
        <w:spacing w:after="0" w:line="240" w:lineRule="auto"/>
      </w:pPr>
      <w:r>
        <w:separator/>
      </w:r>
    </w:p>
  </w:footnote>
  <w:footnote w:type="continuationSeparator" w:id="0">
    <w:p w:rsidR="00511BF7" w:rsidRDefault="0051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4228635"/>
      <w:docPartObj>
        <w:docPartGallery w:val="Page Numbers (Top of Page)"/>
        <w:docPartUnique/>
      </w:docPartObj>
    </w:sdtPr>
    <w:sdtEndPr/>
    <w:sdtContent>
      <w:p w:rsidR="001D4D81" w:rsidRDefault="001D4D81" w:rsidP="001D4D81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41A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246733"/>
      <w:docPartObj>
        <w:docPartGallery w:val="Page Numbers (Top of Page)"/>
        <w:docPartUnique/>
      </w:docPartObj>
    </w:sdtPr>
    <w:sdtEndPr/>
    <w:sdtContent>
      <w:p w:rsidR="001D4D81" w:rsidRDefault="001D4D81" w:rsidP="001D4D81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41A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0D3"/>
    <w:multiLevelType w:val="hybridMultilevel"/>
    <w:tmpl w:val="E766DECC"/>
    <w:lvl w:ilvl="0" w:tplc="C6AC384E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pacing w:val="0"/>
        <w:sz w:val="28"/>
      </w:rPr>
    </w:lvl>
    <w:lvl w:ilvl="1" w:tplc="5EA44AB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9A066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7360B9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3585A6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1FCAE8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FEE8BA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9E957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25EEB9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6D462C"/>
    <w:multiLevelType w:val="hybridMultilevel"/>
    <w:tmpl w:val="A02095C8"/>
    <w:lvl w:ilvl="0" w:tplc="7F48670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C665AA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30E512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102C1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A323EF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2165A4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5A64AA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3EA10B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C54B6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B774E8"/>
    <w:multiLevelType w:val="hybridMultilevel"/>
    <w:tmpl w:val="7474E12C"/>
    <w:lvl w:ilvl="0" w:tplc="FDCE5E02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D3F04D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28077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1E74C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5520C1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582973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D6B00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F38C8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0AB31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C05EE8"/>
    <w:multiLevelType w:val="hybridMultilevel"/>
    <w:tmpl w:val="673248C4"/>
    <w:lvl w:ilvl="0" w:tplc="E2F2FFB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998E56F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4AAF1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B96CF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0889D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3C419A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88ECC8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12A7B2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FC76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0C"/>
    <w:rsid w:val="000031A6"/>
    <w:rsid w:val="000057D7"/>
    <w:rsid w:val="00010A1D"/>
    <w:rsid w:val="00010AB8"/>
    <w:rsid w:val="00024B4B"/>
    <w:rsid w:val="000427DF"/>
    <w:rsid w:val="00051579"/>
    <w:rsid w:val="00057C0D"/>
    <w:rsid w:val="00073076"/>
    <w:rsid w:val="000740C1"/>
    <w:rsid w:val="00097043"/>
    <w:rsid w:val="00112220"/>
    <w:rsid w:val="001234F0"/>
    <w:rsid w:val="00142C17"/>
    <w:rsid w:val="001714AF"/>
    <w:rsid w:val="00195F23"/>
    <w:rsid w:val="001A041A"/>
    <w:rsid w:val="001A47C5"/>
    <w:rsid w:val="001B4F04"/>
    <w:rsid w:val="001C5875"/>
    <w:rsid w:val="001D4D81"/>
    <w:rsid w:val="001E4BED"/>
    <w:rsid w:val="0023723B"/>
    <w:rsid w:val="00267E9A"/>
    <w:rsid w:val="002722FE"/>
    <w:rsid w:val="00293E49"/>
    <w:rsid w:val="002D61CB"/>
    <w:rsid w:val="00313429"/>
    <w:rsid w:val="0033420A"/>
    <w:rsid w:val="00346E9D"/>
    <w:rsid w:val="00354C93"/>
    <w:rsid w:val="003639CE"/>
    <w:rsid w:val="00363F94"/>
    <w:rsid w:val="003A20A1"/>
    <w:rsid w:val="003A7EA6"/>
    <w:rsid w:val="003C574A"/>
    <w:rsid w:val="003D196C"/>
    <w:rsid w:val="003E2B41"/>
    <w:rsid w:val="003E2BA1"/>
    <w:rsid w:val="003F0F62"/>
    <w:rsid w:val="003F7693"/>
    <w:rsid w:val="00400A81"/>
    <w:rsid w:val="00411998"/>
    <w:rsid w:val="00483366"/>
    <w:rsid w:val="004939B0"/>
    <w:rsid w:val="004940E2"/>
    <w:rsid w:val="004B28F5"/>
    <w:rsid w:val="004D56BE"/>
    <w:rsid w:val="004D6A4F"/>
    <w:rsid w:val="004F12B1"/>
    <w:rsid w:val="00504D0C"/>
    <w:rsid w:val="00511BF7"/>
    <w:rsid w:val="00512C3E"/>
    <w:rsid w:val="005261D1"/>
    <w:rsid w:val="00532D04"/>
    <w:rsid w:val="00536BCA"/>
    <w:rsid w:val="005460A1"/>
    <w:rsid w:val="005801CC"/>
    <w:rsid w:val="00596F39"/>
    <w:rsid w:val="005A5514"/>
    <w:rsid w:val="005C5E2C"/>
    <w:rsid w:val="005C7DD1"/>
    <w:rsid w:val="00622320"/>
    <w:rsid w:val="00652F9A"/>
    <w:rsid w:val="00656250"/>
    <w:rsid w:val="00664F43"/>
    <w:rsid w:val="006B1970"/>
    <w:rsid w:val="00711DD1"/>
    <w:rsid w:val="00730BFE"/>
    <w:rsid w:val="007578D5"/>
    <w:rsid w:val="00763D28"/>
    <w:rsid w:val="007B6911"/>
    <w:rsid w:val="007C62DB"/>
    <w:rsid w:val="00811D90"/>
    <w:rsid w:val="00823117"/>
    <w:rsid w:val="00834BC2"/>
    <w:rsid w:val="008E50C6"/>
    <w:rsid w:val="008F0AF0"/>
    <w:rsid w:val="00913C4D"/>
    <w:rsid w:val="00922B25"/>
    <w:rsid w:val="00923EEB"/>
    <w:rsid w:val="00944D67"/>
    <w:rsid w:val="00961C8A"/>
    <w:rsid w:val="00964271"/>
    <w:rsid w:val="009965F2"/>
    <w:rsid w:val="009A3732"/>
    <w:rsid w:val="009A5550"/>
    <w:rsid w:val="009B4711"/>
    <w:rsid w:val="009E0131"/>
    <w:rsid w:val="009F75EF"/>
    <w:rsid w:val="00A06CD8"/>
    <w:rsid w:val="00A13DAB"/>
    <w:rsid w:val="00A5352C"/>
    <w:rsid w:val="00A77C55"/>
    <w:rsid w:val="00A92CD9"/>
    <w:rsid w:val="00AA3F24"/>
    <w:rsid w:val="00AC505D"/>
    <w:rsid w:val="00AD6C3D"/>
    <w:rsid w:val="00AE74BE"/>
    <w:rsid w:val="00B6398D"/>
    <w:rsid w:val="00BB4D02"/>
    <w:rsid w:val="00BC581E"/>
    <w:rsid w:val="00BD290B"/>
    <w:rsid w:val="00C0528A"/>
    <w:rsid w:val="00C12C6B"/>
    <w:rsid w:val="00CC4F27"/>
    <w:rsid w:val="00CD6B9D"/>
    <w:rsid w:val="00D6212A"/>
    <w:rsid w:val="00D823B2"/>
    <w:rsid w:val="00D866C3"/>
    <w:rsid w:val="00DC5B1B"/>
    <w:rsid w:val="00DD2792"/>
    <w:rsid w:val="00DE2C1A"/>
    <w:rsid w:val="00DE5950"/>
    <w:rsid w:val="00DF6DC2"/>
    <w:rsid w:val="00E14585"/>
    <w:rsid w:val="00E201EA"/>
    <w:rsid w:val="00E428A2"/>
    <w:rsid w:val="00E8666F"/>
    <w:rsid w:val="00E97864"/>
    <w:rsid w:val="00EA76A7"/>
    <w:rsid w:val="00EC207B"/>
    <w:rsid w:val="00F03569"/>
    <w:rsid w:val="00F07F96"/>
    <w:rsid w:val="00F14C43"/>
    <w:rsid w:val="00F36B31"/>
    <w:rsid w:val="00F45BBE"/>
    <w:rsid w:val="00F51C13"/>
    <w:rsid w:val="00F64A5F"/>
    <w:rsid w:val="00F73429"/>
    <w:rsid w:val="00F74DE3"/>
    <w:rsid w:val="00FC7577"/>
    <w:rsid w:val="00F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B48BC"/>
  <w15:docId w15:val="{765D8BF7-CBE7-44E7-9AA5-15FBA8E4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  <w14:ligatures w14:val="none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  <w14:ligatures w14:val="none"/>
    </w:rPr>
  </w:style>
  <w:style w:type="paragraph" w:customStyle="1" w:styleId="ConsPlusDocList">
    <w:name w:val="ConsPlusDocList"/>
    <w:uiPriority w:val="99"/>
    <w:pPr>
      <w:widowControl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  <w14:ligatures w14:val="none"/>
    </w:rPr>
  </w:style>
  <w:style w:type="paragraph" w:customStyle="1" w:styleId="ConsPlusTitlePage">
    <w:name w:val="ConsPlusTitlePage"/>
    <w:uiPriority w:val="99"/>
    <w:pPr>
      <w:widowControl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  <w14:ligatures w14:val="none"/>
    </w:rPr>
  </w:style>
  <w:style w:type="paragraph" w:customStyle="1" w:styleId="ConsPlusJurTerm">
    <w:name w:val="ConsPlusJurTerm"/>
    <w:uiPriority w:val="9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none"/>
    </w:rPr>
  </w:style>
  <w:style w:type="paragraph" w:customStyle="1" w:styleId="ConsPlusTextList">
    <w:name w:val="ConsPlusTextList"/>
    <w:uiPriority w:val="9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none"/>
    </w:rPr>
  </w:style>
  <w:style w:type="paragraph" w:customStyle="1" w:styleId="ConsPlusTextList1">
    <w:name w:val="ConsPlusTextList1"/>
    <w:uiPriority w:val="9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none"/>
    </w:rPr>
  </w:style>
  <w:style w:type="character" w:styleId="af3">
    <w:name w:val="annotation reference"/>
    <w:basedOn w:val="a0"/>
    <w:uiPriority w:val="99"/>
    <w:semiHidden/>
    <w:unhideWhenUsed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Pr>
      <w:rFonts w:eastAsiaTheme="minorEastAsia" w:cs="Times New Roman"/>
      <w:sz w:val="20"/>
      <w:szCs w:val="20"/>
      <w:lang w:eastAsia="ru-RU"/>
      <w14:ligatures w14:val="none"/>
    </w:rPr>
  </w:style>
  <w:style w:type="character" w:customStyle="1" w:styleId="af5">
    <w:name w:val="Текст примечания Знак"/>
    <w:basedOn w:val="a0"/>
    <w:link w:val="af4"/>
    <w:uiPriority w:val="99"/>
    <w:rPr>
      <w:rFonts w:eastAsiaTheme="minorEastAsia" w:cs="Times New Roman"/>
      <w:sz w:val="20"/>
      <w:szCs w:val="20"/>
      <w:lang w:eastAsia="ru-RU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Pr>
      <w:rFonts w:eastAsiaTheme="minorEastAsia" w:cs="Times New Roman"/>
      <w:b/>
      <w:bCs/>
      <w:sz w:val="20"/>
      <w:szCs w:val="20"/>
      <w:lang w:eastAsia="ru-RU"/>
      <w14:ligatures w14:val="none"/>
    </w:rPr>
  </w:style>
  <w:style w:type="paragraph" w:styleId="af8">
    <w:name w:val="Revision"/>
    <w:hidden/>
    <w:uiPriority w:val="99"/>
    <w:semiHidden/>
    <w:pPr>
      <w:spacing w:after="0" w:line="240" w:lineRule="auto"/>
    </w:pPr>
    <w:rPr>
      <w:rFonts w:eastAsiaTheme="minorEastAsia" w:cs="Times New Roman"/>
      <w:lang w:eastAsia="ru-RU"/>
      <w14:ligatures w14:val="none"/>
    </w:rPr>
  </w:style>
  <w:style w:type="table" w:styleId="af9">
    <w:name w:val="Table Grid"/>
    <w:basedOn w:val="a1"/>
    <w:uiPriority w:val="3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  <w:rPr>
      <w:rFonts w:eastAsiaTheme="minorEastAsia" w:cs="Arial"/>
      <w:lang w:eastAsia="ru-RU"/>
      <w14:ligatures w14:val="none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  <w:rPr>
      <w:rFonts w:eastAsiaTheme="minorEastAsia" w:cs="Times New Roman"/>
      <w:lang w:eastAsia="ru-RU"/>
      <w14:ligatures w14:val="none"/>
    </w:rPr>
  </w:style>
  <w:style w:type="character" w:customStyle="1" w:styleId="afc">
    <w:name w:val="Верхний колонтитул Знак"/>
    <w:basedOn w:val="a0"/>
    <w:link w:val="afb"/>
    <w:uiPriority w:val="99"/>
    <w:rPr>
      <w:rFonts w:eastAsiaTheme="minorEastAsia" w:cs="Times New Roman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  <w:rPr>
      <w:rFonts w:eastAsiaTheme="minorEastAsia" w:cs="Times New Roman"/>
      <w:lang w:eastAsia="ru-RU"/>
      <w14:ligatures w14:val="none"/>
    </w:rPr>
  </w:style>
  <w:style w:type="character" w:customStyle="1" w:styleId="afe">
    <w:name w:val="Нижний колонтитул Знак"/>
    <w:basedOn w:val="a0"/>
    <w:link w:val="afd"/>
    <w:uiPriority w:val="99"/>
    <w:rPr>
      <w:rFonts w:eastAsiaTheme="minorEastAsia" w:cs="Times New Roman"/>
      <w:lang w:eastAsia="ru-RU"/>
      <w14:ligatures w14:val="none"/>
    </w:rPr>
  </w:style>
  <w:style w:type="character" w:styleId="aff">
    <w:name w:val="Hyperlink"/>
    <w:basedOn w:val="a0"/>
    <w:uiPriority w:val="99"/>
    <w:semiHidden/>
    <w:unhideWhenUsed/>
    <w:rPr>
      <w:rFonts w:cs="Times New Roman"/>
      <w:color w:val="0000FF"/>
      <w:u w:val="single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36401&amp;date=15.06.2023&amp;dst=551&amp;field=134" TargetMode="External"/><Relationship Id="rId18" Type="http://schemas.openxmlformats.org/officeDocument/2006/relationships/hyperlink" Target="https://login.consultant.ru/link/?req=doc&amp;base=LAW&amp;n=441938&amp;date=15.06.2023&amp;dst=105697&amp;field=134" TargetMode="External"/><Relationship Id="rId26" Type="http://schemas.openxmlformats.org/officeDocument/2006/relationships/hyperlink" Target="https://login.consultant.ru/link/?req=doc&amp;base=LAW&amp;n=433674&amp;date=15.06.2023&amp;dst=5632&amp;field=134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login.consultant.ru/link/?req=doc&amp;base=OTN&amp;n=7014&amp;date=15.06.2023&amp;dst=100230&amp;field=134" TargetMode="External"/><Relationship Id="rId34" Type="http://schemas.openxmlformats.org/officeDocument/2006/relationships/hyperlink" Target="https://login.consultant.ru/link/?req=doc&amp;base=LAW&amp;n=436401&amp;date=15.06.2023" TargetMode="External"/><Relationship Id="rId42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65247&amp;date=21.06.2023" TargetMode="External"/><Relationship Id="rId20" Type="http://schemas.openxmlformats.org/officeDocument/2006/relationships/hyperlink" Target="https://login.consultant.ru/link/?req=doc&amp;base=LAW&amp;n=260676&amp;date=15.06.2023" TargetMode="External"/><Relationship Id="rId29" Type="http://schemas.openxmlformats.org/officeDocument/2006/relationships/hyperlink" Target="https://login.consultant.ru/link/?req=doc&amp;base=LAW&amp;n=441938&amp;date=15.06.2023&amp;dst=100162&amp;field=134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49407&amp;date=15.06.2023" TargetMode="External"/><Relationship Id="rId24" Type="http://schemas.openxmlformats.org/officeDocument/2006/relationships/hyperlink" Target="https://login.consultant.ru/link/?req=doc&amp;base=OTN&amp;n=7014&amp;date=15.06.2023" TargetMode="External"/><Relationship Id="rId32" Type="http://schemas.openxmlformats.org/officeDocument/2006/relationships/hyperlink" Target="https://login.consultant.ru/link/?req=doc&amp;base=LAW&amp;n=441938&amp;date=15.06.2023&amp;dst=100162&amp;field=134" TargetMode="External"/><Relationship Id="rId37" Type="http://schemas.openxmlformats.org/officeDocument/2006/relationships/hyperlink" Target="https://login.consultant.ru/link/?req=doc&amp;base=LAW&amp;n=436401&amp;date=15.06.2023&amp;dst=752&amp;field=134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OTN&amp;n=8812&amp;date=21.06.2023" TargetMode="External"/><Relationship Id="rId23" Type="http://schemas.openxmlformats.org/officeDocument/2006/relationships/hyperlink" Target="https://login.consultant.ru/link/?req=doc&amp;base=OTN&amp;n=8812&amp;date=15.06.2023" TargetMode="External"/><Relationship Id="rId28" Type="http://schemas.openxmlformats.org/officeDocument/2006/relationships/hyperlink" Target="https://login.consultant.ru/link/?req=doc&amp;base=LAW&amp;n=394451&amp;date=15.06.2023&amp;dst=100496&amp;field=134" TargetMode="External"/><Relationship Id="rId36" Type="http://schemas.openxmlformats.org/officeDocument/2006/relationships/hyperlink" Target="https://login.consultant.ru/link/?req=doc&amp;base=LAW&amp;n=436401&amp;date=15.06.2023" TargetMode="External"/><Relationship Id="rId10" Type="http://schemas.openxmlformats.org/officeDocument/2006/relationships/hyperlink" Target="https://login.consultant.ru/link/?req=doc&amp;base=LAW&amp;n=436792&amp;date=22.08.2023&amp;dst=752&amp;field=134" TargetMode="External"/><Relationship Id="rId19" Type="http://schemas.openxmlformats.org/officeDocument/2006/relationships/hyperlink" Target="https://login.consultant.ru/link/?req=doc&amp;base=OTN&amp;n=7014&amp;date=15.06.2023" TargetMode="External"/><Relationship Id="rId31" Type="http://schemas.openxmlformats.org/officeDocument/2006/relationships/hyperlink" Target="https://login.consultant.ru/link/?req=doc&amp;base=LAW&amp;n=441938&amp;date=15.06.2023&amp;dst=100162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6792&amp;date=22.08.2023&amp;dst=551&amp;field=134" TargetMode="External"/><Relationship Id="rId14" Type="http://schemas.openxmlformats.org/officeDocument/2006/relationships/hyperlink" Target="https://login.consultant.ru/link/?req=doc&amp;base=LAW&amp;n=432829&amp;date=15.06.2023&amp;dst=100028&amp;field=134" TargetMode="External"/><Relationship Id="rId22" Type="http://schemas.openxmlformats.org/officeDocument/2006/relationships/hyperlink" Target="https://login.consultant.ru/link/?req=doc&amp;base=OTN&amp;n=7014&amp;date=15.06.2023" TargetMode="External"/><Relationship Id="rId27" Type="http://schemas.openxmlformats.org/officeDocument/2006/relationships/hyperlink" Target="https://login.consultant.ru/link/?req=doc&amp;base=LAW&amp;n=324370&amp;date=15.06.2023" TargetMode="External"/><Relationship Id="rId30" Type="http://schemas.openxmlformats.org/officeDocument/2006/relationships/hyperlink" Target="https://login.consultant.ru/link/?req=doc&amp;base=LAW&amp;n=442289&amp;date=15.06.2023&amp;dst=100010&amp;field=134" TargetMode="External"/><Relationship Id="rId35" Type="http://schemas.openxmlformats.org/officeDocument/2006/relationships/hyperlink" Target="https://login.consultant.ru/link/?req=doc&amp;base=LAW&amp;n=436401&amp;date=15.06.2023" TargetMode="External"/><Relationship Id="rId43" Type="http://schemas.microsoft.com/office/2018/08/relationships/commentsExtensible" Target="commentsExtensible.xml"/><Relationship Id="rId8" Type="http://schemas.openxmlformats.org/officeDocument/2006/relationships/hyperlink" Target="https://login.consultant.ru/link/?req=doc&amp;base=LAW&amp;n=439195&amp;date=15.06.2023&amp;dst=70&amp;field=134" TargetMode="Externa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LAW&amp;n=432829&amp;date=15.06.2023&amp;dst=100070&amp;field=134" TargetMode="External"/><Relationship Id="rId25" Type="http://schemas.openxmlformats.org/officeDocument/2006/relationships/hyperlink" Target="https://login.consultant.ru/link/?req=doc&amp;base=LAW&amp;n=343780&amp;date=15.06.2023&amp;dst=100487&amp;field=134" TargetMode="External"/><Relationship Id="rId33" Type="http://schemas.openxmlformats.org/officeDocument/2006/relationships/hyperlink" Target="https://login.consultant.ru/link/?req=doc&amp;base=LAW&amp;n=442289&amp;date=15.06.2023&amp;dst=100010&amp;field=134" TargetMode="External"/><Relationship Id="rId38" Type="http://schemas.openxmlformats.org/officeDocument/2006/relationships/hyperlink" Target="https://login.consultant.ru/link/?req=doc&amp;base=LAW&amp;n=443764&amp;date=15.06.2023&amp;dst=10020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F60C6-A45C-463F-B354-3F2D737C1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21917</Words>
  <Characters>124933</Characters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2023-11-09T09:44:00Z</dcterms:created>
  <dcterms:modified xsi:type="dcterms:W3CDTF">2023-11-09T15:11:00Z</dcterms:modified>
</cp:coreProperties>
</file>